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</w:p>
    <w:p w14:paraId="5B9AF98A" w14:textId="3A7050BC" w:rsidR="002A6E54" w:rsidRPr="002A6E54" w:rsidRDefault="001A732B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poprawiony w dniu 0</w:t>
      </w:r>
      <w:r w:rsidR="008001C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.03.2021 r.</w:t>
      </w: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39288ACF" w14:textId="0EE66198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dla pojazdu </w:t>
      </w:r>
      <w:r w:rsidR="00C96ECA" w:rsidRPr="00171E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Citroën</w:t>
      </w: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Jumper/ Renault Master/ Peugeot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Boxer</w:t>
      </w:r>
      <w:proofErr w:type="spellEnd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lub </w:t>
      </w:r>
    </w:p>
    <w:p w14:paraId="6361FCD7" w14:textId="07C86999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Opel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Movano</w:t>
      </w:r>
      <w:proofErr w:type="spellEnd"/>
      <w:r w:rsidR="00A148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/ </w:t>
      </w:r>
      <w:r w:rsidR="00A1480E" w:rsidRPr="007925F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  <w:t>MAN TGE</w:t>
      </w:r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techniczno</w:t>
            </w:r>
            <w:proofErr w:type="spellEnd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FC7027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</w:tc>
      </w:tr>
      <w:tr w:rsidR="0082280A" w:rsidRPr="002A6E54" w14:paraId="5694A5F3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77777777" w:rsidR="002A6E54" w:rsidRPr="009201FF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samochód fabrycznie nowy: rok produkcji 2020 lub 2021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4EBB003C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8F8F" w14:textId="111FE2AD" w:rsidR="002A6E54" w:rsidRPr="009201FF" w:rsidRDefault="002A6E54" w:rsidP="002A6E54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dopuszczalna masa całkowita pojazdu:  3500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51CE2582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FF00CD" w14:textId="77777777" w:rsidR="002A6E54" w:rsidRPr="009201FF" w:rsidRDefault="002A6E54" w:rsidP="002A6E5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silnik Diesel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445CE4" w:rsidRPr="002A6E54" w14:paraId="2D8F9D21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48CDA229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1D59A3E9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kabina podwójna siedmioosobowa z oknem na tył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0694B33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13D2C99A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5F8E9" w14:textId="77777777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130 KM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45CE4" w:rsidRPr="002A6E54" w14:paraId="385B9C2E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188CD018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7F5332E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201FF">
              <w:rPr>
                <w:rFonts w:ascii="Times New Roman" w:eastAsia="Times New Roman" w:hAnsi="Times New Roman" w:cs="Times New Roman"/>
              </w:rPr>
              <w:t xml:space="preserve">pojemność silnika min. </w:t>
            </w:r>
            <w:r w:rsidR="007925FF" w:rsidRPr="007925FF">
              <w:rPr>
                <w:rFonts w:ascii="Times New Roman" w:eastAsia="Times New Roman" w:hAnsi="Times New Roman" w:cs="Times New Roman"/>
                <w:highlight w:val="yellow"/>
              </w:rPr>
              <w:t>1968</w:t>
            </w:r>
            <w:r w:rsidRPr="009201FF">
              <w:rPr>
                <w:rFonts w:ascii="Times New Roman" w:eastAsia="Times New Roman" w:hAnsi="Times New Roman" w:cs="Times New Roman"/>
              </w:rPr>
              <w:t xml:space="preserve"> cm³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E148D2B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D17F691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emisja spalin EURO 6.2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1006CAE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8655D" w14:textId="4B5B0E5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484778470"/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D58A35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skrzynia biegów manualna  6- biegowa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36B6CC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2C812" w14:textId="7F40F3CB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E257AB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układ ABS+ EBD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222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C4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842B20D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8F817" w14:textId="79D59FB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system hamowania awaryjnego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D95DE68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7F8E" w14:textId="135C275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ESP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1FE0C49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23EFA" w14:textId="515DE6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wspomaganie kierownicy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0EBC477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A2922" w14:textId="1A63C1E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C44F" w14:textId="53194693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kierowcy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78DFBD0" w14:textId="77777777" w:rsidTr="00CC4EB7">
        <w:trPr>
          <w:trHeight w:hRule="exact"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B3B6" w14:textId="0012008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1.14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4CF3" w14:textId="2719B5E1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lusterka boczne o zwiększonym rozstawie, odpowiednim do specyfikowanej zabudowy z dodatkowym uwzględnieniem jazdy z przyczepą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C0A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6E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841A974" w14:textId="77777777" w:rsidTr="00197319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4363" w14:textId="4DABE7F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1.15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szyby przednie boczne regulowane elektrycznie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5CE4" w:rsidRPr="002A6E54" w14:paraId="161AA22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ECB8B" w14:textId="56EE677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kolor nadwozia – granatowy/ ciemny niebieski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F150B8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13040FF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centralny zamek sterowany pilotem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7A2EA44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1DE4E7AC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dwa kluczyki z dwoma pilotami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E4A898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1FC5D" w14:textId="719877C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komputer pokładowy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0D880C1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BB7AC" w14:textId="013782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immobiliser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B519E7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6473" w14:textId="499942A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pasy bezpieczeństwa z napinaczami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9013DE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9F58E" w14:textId="179EE72D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E21C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radio cd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A26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47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F1B4ECC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0B25E" w14:textId="46175482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klimatyzacja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D6AB74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AAB9F" w14:textId="0811CAAF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koło zapasowe pełnowymiarowe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F48D07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2D994BA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12F75D6D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opony z felgami stalowymi </w:t>
            </w:r>
            <w:r w:rsidRPr="009201FF">
              <w:rPr>
                <w:rFonts w:ascii="Times New Roman" w:eastAsia="Calibri" w:hAnsi="Times New Roman" w:cs="Times New Roman"/>
              </w:rPr>
              <w:t>1</w:t>
            </w:r>
            <w:r w:rsidR="00444693">
              <w:rPr>
                <w:rFonts w:ascii="Times New Roman" w:eastAsia="Calibri" w:hAnsi="Times New Roman" w:cs="Times New Roman"/>
              </w:rPr>
              <w:t>5</w:t>
            </w:r>
            <w:r w:rsidRPr="009201FF">
              <w:rPr>
                <w:rFonts w:ascii="Times New Roman" w:eastAsia="Calibri" w:hAnsi="Times New Roman" w:cs="Times New Roman"/>
              </w:rPr>
              <w:t>”</w:t>
            </w:r>
            <w:r w:rsidR="00530B1C">
              <w:rPr>
                <w:rFonts w:ascii="Times New Roman" w:eastAsia="Calibri" w:hAnsi="Times New Roman" w:cs="Times New Roman"/>
              </w:rPr>
              <w:t xml:space="preserve"> </w:t>
            </w:r>
            <w:r w:rsidR="00530B1C" w:rsidRPr="00530B1C">
              <w:rPr>
                <w:rFonts w:ascii="Times New Roman" w:eastAsia="Calibri" w:hAnsi="Times New Roman" w:cs="Times New Roman"/>
                <w:highlight w:val="yellow"/>
              </w:rPr>
              <w:t>lub 16’’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123BB1A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6CF91D3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stelaż na koło zapasowe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EFA06A0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0C33" w14:textId="64FC406B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3D18F656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osłona chłodnicy malowana</w:t>
            </w:r>
            <w:r w:rsidR="005553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5358" w:rsidRPr="0055535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lub plastikowa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74D6249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CF96B" w14:textId="3C40327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osłony </w:t>
            </w:r>
            <w:proofErr w:type="spellStart"/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przeciwbłotne</w:t>
            </w:r>
            <w:proofErr w:type="spellEnd"/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 (chlapacze)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12EE41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05F56" w14:textId="05DC16A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57C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gaśnica, trójkąt, apteczka, kamizelka odblaskowa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8E7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13D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7204C7" w14:textId="77777777" w:rsidTr="00CC4EB7">
        <w:trPr>
          <w:trHeight w:hRule="exact" w:val="851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0EB71" w14:textId="675D08C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6CE4651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kierowcy przesuwny z regulacją odcinka lędźwiowego i regulacją wysokości z regulowanym podłokietnikiem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336309" w14:textId="77777777" w:rsidTr="00566301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2647" w14:textId="7727E3B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pasażera w pierwszym rzędzie dwumiejscowy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FE38B1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0F6" w14:textId="50588AC6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dywaniki gumowe w kabinie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011F54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763" w14:textId="6FD0A1E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04B3C00A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 xml:space="preserve">zbiornik paliwa min. </w:t>
            </w:r>
            <w:r w:rsidR="000235E4" w:rsidRPr="000235E4">
              <w:rPr>
                <w:rFonts w:ascii="Times New Roman" w:eastAsia="Times New Roman" w:hAnsi="Times New Roman" w:cs="Times New Roman"/>
                <w:bCs/>
                <w:highlight w:val="yellow"/>
              </w:rPr>
              <w:t>75</w:t>
            </w:r>
            <w:r w:rsidRPr="000235E4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l</w:t>
            </w:r>
            <w:r w:rsidRPr="009201FF">
              <w:rPr>
                <w:rFonts w:ascii="Times New Roman" w:eastAsia="Times New Roman" w:hAnsi="Times New Roman" w:cs="Times New Roman"/>
                <w:bCs/>
              </w:rPr>
              <w:t>itrów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8D76469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56" w14:textId="31E0CC54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niezależne zawieszenie przednie i tylne podwozia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8285F34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180B7415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3A3" w14:textId="77777777" w:rsidR="00D72BDA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001CB">
              <w:rPr>
                <w:rFonts w:ascii="Times New Roman" w:eastAsia="Times New Roman" w:hAnsi="Times New Roman" w:cs="Times New Roman"/>
                <w:bCs/>
              </w:rPr>
              <w:t>dodatkowo wzmocnione zawieszenie tylne</w:t>
            </w:r>
          </w:p>
          <w:p w14:paraId="5242D5A3" w14:textId="10D4E021" w:rsidR="008001CB" w:rsidRPr="009201FF" w:rsidRDefault="008001CB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96733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lub belka tylna z resorem </w:t>
            </w:r>
            <w:proofErr w:type="spellStart"/>
            <w:r w:rsidRPr="00796733">
              <w:rPr>
                <w:rFonts w:ascii="Times New Roman" w:eastAsia="Times New Roman" w:hAnsi="Times New Roman" w:cs="Times New Roman"/>
                <w:bCs/>
                <w:highlight w:val="yellow"/>
              </w:rPr>
              <w:t>dwópiórowym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133DFF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23" w14:textId="0A70FAA3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podłoga antypoślizgowa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66A21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1E4" w14:textId="2B4BEAC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antena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6A906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434" w14:textId="1A798FA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6F6029E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001CB">
              <w:rPr>
                <w:rFonts w:ascii="Times New Roman" w:eastAsia="Times New Roman" w:hAnsi="Times New Roman" w:cs="Times New Roman"/>
                <w:bCs/>
              </w:rPr>
              <w:t>podgrzewanie wtrysku paliwa</w:t>
            </w:r>
            <w:r w:rsidR="008001CB" w:rsidRPr="008001C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001CB" w:rsidRPr="00796733">
              <w:rPr>
                <w:rFonts w:ascii="Times New Roman" w:eastAsia="Times New Roman" w:hAnsi="Times New Roman" w:cs="Times New Roman"/>
                <w:bCs/>
                <w:highlight w:val="yellow"/>
              </w:rPr>
              <w:t>lub podgrzewany filtr paliwa wraz/ lub z podgrzewanymi świecami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4735EB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621" w14:textId="4489EE7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półka podsufitowa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CAFE8A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E2A" w14:textId="7A8D0B9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przyłącze do adaptatora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A4902F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E8" w14:textId="10017B1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9C0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wskaźnik poziomu oleju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1E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F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8F8CF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EA4" w14:textId="23DBEADD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EA9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automatyczna blokada drzwi podczas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E3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C3C5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79B" w14:textId="46CDDB0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E66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system odcinający dopływ paliwa w razie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7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CC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ADCBBD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FA" w14:textId="625884F7" w:rsidR="00D72BDA" w:rsidRPr="009201FF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ar-SA"/>
              </w:rPr>
              <w:t>1.44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FF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kamera cofania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6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1DB81D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E8" w14:textId="78F1E75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958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hak holowniczy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B8B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E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03595B" w14:textId="77777777" w:rsidTr="00BC6DCC">
        <w:trPr>
          <w:trHeight w:val="5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274" w14:textId="337F55F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  <w:r w:rsidR="00E42E5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E75" w14:textId="2ABE9139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Calibri" w:hAnsi="Times New Roman" w:cs="Times New Roman"/>
              </w:rPr>
              <w:t>możliwość malowania lub oklejenia kabiny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B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E1EFB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7B6F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D8C73" w14:textId="1C880240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</w:rPr>
              <w:t>DANE ZABUDOWY</w:t>
            </w:r>
          </w:p>
        </w:tc>
      </w:tr>
      <w:tr w:rsidR="00D72BDA" w:rsidRPr="002A6E54" w14:paraId="2B60239E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F4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2F5F394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skrzynia aluminiowa zabudowana o wymiarach wewnętrznych: długość 290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cm, szerokość 220 cm, wysokość 160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 (dopuszcza się odchyłkę od powyższych wymiarów do 5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774AD7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D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E4B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skrzynie należy zabudować plandeką w kolorze samochodu z otworem okiennym przeźroczystym umieszczonym z tyłu plandeki na wysokości tylnego okna kabiny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D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F9A34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84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44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rama pośrednia i cała konstrukcja skrzyni wykonana z profili aluminiowych anodowanych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5D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2B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461E3E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7A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057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burty z aluminium anodowanego 400 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6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D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09FBE3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F39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burta tylna oraz boczne otwierane i demontowane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B8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7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CBE3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1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03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zamknięcia burt kasetonowe – szerokie z metalową rączką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8B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5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7C8FEC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8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8E6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podłoga wzmacniana ze sklejki wodoodpornej laminowanej i antypoślizgowej min.15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2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5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38AB82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EE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25D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uchwyty mocowania ładunku w profilu obwodowym min. 6 sztuk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9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4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BA1DFB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8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8E0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błotniki z tworzywa sztucznego z chlapaczami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B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E0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517C12B4" w:rsidR="00D72BDA" w:rsidRPr="00C06A9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06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D72BDA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7756055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50A" w14:textId="0F181A88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75" w14:textId="77777777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G</w:t>
            </w:r>
            <w:r w:rsidRPr="002A6E54">
              <w:rPr>
                <w:rFonts w:ascii="Times New Roman" w:eastAsia="SimSun" w:hAnsi="Times New Roman" w:cs="Times New Roman"/>
                <w:kern w:val="3"/>
              </w:rPr>
              <w:t>warancja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:</w:t>
            </w:r>
          </w:p>
          <w:p w14:paraId="023E2A7D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zespoły i podzespoły mechaniczne/elektryczne/elektroniczne –24 miesiące bez limitu kilometrów,</w:t>
            </w:r>
          </w:p>
          <w:p w14:paraId="25F09E28" w14:textId="4CAB3301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na powłokę nadwozia (lakier) –</w:t>
            </w:r>
            <w:r w:rsidR="00BC6DCC" w:rsidRPr="00BC6DCC">
              <w:rPr>
                <w:rFonts w:ascii="Times New Roman" w:eastAsia="SimSun" w:hAnsi="Times New Roman" w:cs="Times New Roman"/>
                <w:kern w:val="3"/>
                <w:highlight w:val="yellow"/>
              </w:rPr>
              <w:t>24 miesiące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,</w:t>
            </w:r>
          </w:p>
          <w:p w14:paraId="1AF02679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perforację karoserii –60 miesięcy,</w:t>
            </w:r>
          </w:p>
          <w:p w14:paraId="0B6CA980" w14:textId="0A00B472" w:rsidR="00D72BDA" w:rsidRPr="002A6E54" w:rsidRDefault="00D72BDA" w:rsidP="00D72BD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na wyposażenie dodatkowe pojazdu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miesiące.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25F3855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2D98EA2B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B1B" w14:textId="70BF6AD0" w:rsidR="00D72BDA" w:rsidRPr="004828D8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Serwis gwarancyjny (serwis w przypadku wystąpienia wad) będzie świadczony przez Wykonawcę na terenie miasta Stalowa Wola lub w odległości maksymalnie do </w:t>
            </w:r>
            <w:r w:rsidR="00DB286F"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7</w:t>
            </w:r>
            <w:r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poniższych punktach serwisowych:</w:t>
            </w:r>
          </w:p>
          <w:p w14:paraId="63A752F1" w14:textId="6AFD01FF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E2F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B31089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778E1AFA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6F14E8D" w14:textId="21ADE66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72BDA" w:rsidRPr="002A6E54" w14:paraId="683C74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1D374014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75C52E4A" w:rsidR="00D72BDA" w:rsidRPr="0082280A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przegląd techniczny będzie świadczony przez Wykonawcę na terenie miasta Stalowa Wola lub w odległości maksymalnie do </w:t>
            </w:r>
            <w:r w:rsidR="00DB286F"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7</w:t>
            </w:r>
            <w:r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6389C8E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2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43ED64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2A3CE5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E9C57DE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C046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C32DF6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B2BC56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541CF0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F1CBE28" w14:textId="2E36A391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2DABF9" w14:textId="502B2F1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3B9A78C" w14:textId="245D7B4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14F2F55" w14:textId="45D78FDE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9B71621" w14:textId="7FD8F20F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0CB363D" w14:textId="4EECA7B0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E9E97F" w14:textId="13AF8FD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12D273B" w14:textId="4C46E84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492669" w14:textId="2C535C5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50A596A" w14:textId="4914E8E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2371AD7" w14:textId="570D83CB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C85ECD8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0E6E1B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EDD8416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DD39" w14:textId="77777777" w:rsidR="005431B9" w:rsidRDefault="005431B9" w:rsidP="00260550">
      <w:pPr>
        <w:spacing w:after="0" w:line="240" w:lineRule="auto"/>
      </w:pPr>
      <w:r>
        <w:separator/>
      </w:r>
    </w:p>
  </w:endnote>
  <w:endnote w:type="continuationSeparator" w:id="0">
    <w:p w14:paraId="22F74CA2" w14:textId="77777777" w:rsidR="005431B9" w:rsidRDefault="005431B9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3D596" w14:textId="77777777" w:rsidR="005431B9" w:rsidRDefault="005431B9" w:rsidP="00260550">
      <w:pPr>
        <w:spacing w:after="0" w:line="240" w:lineRule="auto"/>
      </w:pPr>
      <w:r>
        <w:separator/>
      </w:r>
    </w:p>
  </w:footnote>
  <w:footnote w:type="continuationSeparator" w:id="0">
    <w:p w14:paraId="1E08DA6B" w14:textId="77777777" w:rsidR="005431B9" w:rsidRDefault="005431B9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35E4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425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2B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2FA1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00B1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4693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B1C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1B9"/>
    <w:rsid w:val="00543E90"/>
    <w:rsid w:val="005446AF"/>
    <w:rsid w:val="00546E48"/>
    <w:rsid w:val="005548DC"/>
    <w:rsid w:val="00555358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5FF"/>
    <w:rsid w:val="007942B6"/>
    <w:rsid w:val="00796733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01CB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0E27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80E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57321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6DCC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1C0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9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4EB7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44F5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767F4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286F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31AF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2E5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580D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6</cp:revision>
  <cp:lastPrinted>2021-03-01T10:48:00Z</cp:lastPrinted>
  <dcterms:created xsi:type="dcterms:W3CDTF">2021-03-08T11:14:00Z</dcterms:created>
  <dcterms:modified xsi:type="dcterms:W3CDTF">2021-03-09T11:42:00Z</dcterms:modified>
</cp:coreProperties>
</file>