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6E8B68D7" w:rsidR="00260550" w:rsidRPr="00AC1B67" w:rsidRDefault="00260550" w:rsidP="00CF7817">
      <w:pPr>
        <w:tabs>
          <w:tab w:val="left" w:pos="1245"/>
          <w:tab w:val="right" w:pos="10064"/>
        </w:tabs>
        <w:spacing w:before="120"/>
        <w:jc w:val="right"/>
        <w:rPr>
          <w:rFonts w:cstheme="minorHAnsi"/>
          <w:sz w:val="24"/>
          <w:szCs w:val="24"/>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AC1B67">
        <w:rPr>
          <w:rFonts w:cstheme="minorHAnsi"/>
          <w:sz w:val="24"/>
          <w:szCs w:val="24"/>
        </w:rPr>
        <w:t>Stalowa Wola,</w:t>
      </w:r>
      <w:r w:rsidR="00EF0BDB" w:rsidRPr="00AC1B67">
        <w:rPr>
          <w:rFonts w:cstheme="minorHAnsi"/>
          <w:sz w:val="24"/>
          <w:szCs w:val="24"/>
        </w:rPr>
        <w:t xml:space="preserve"> </w:t>
      </w:r>
      <w:r w:rsidR="00035912">
        <w:rPr>
          <w:rFonts w:cstheme="minorHAnsi"/>
          <w:sz w:val="24"/>
          <w:szCs w:val="24"/>
        </w:rPr>
        <w:t xml:space="preserve">16 maja </w:t>
      </w:r>
      <w:r w:rsidR="00D234F4" w:rsidRPr="00AC1B67">
        <w:rPr>
          <w:rFonts w:cstheme="minorHAnsi"/>
          <w:sz w:val="24"/>
          <w:szCs w:val="24"/>
        </w:rPr>
        <w:t>202</w:t>
      </w:r>
      <w:r w:rsidR="00D16657">
        <w:rPr>
          <w:rFonts w:cstheme="minorHAnsi"/>
          <w:sz w:val="24"/>
          <w:szCs w:val="24"/>
        </w:rPr>
        <w:t>2</w:t>
      </w:r>
      <w:r w:rsidR="007C610C" w:rsidRPr="00AC1B67">
        <w:rPr>
          <w:rFonts w:cstheme="minorHAnsi"/>
          <w:sz w:val="24"/>
          <w:szCs w:val="24"/>
        </w:rPr>
        <w:t xml:space="preserve"> r.</w:t>
      </w:r>
    </w:p>
    <w:p w14:paraId="4FD481AA" w14:textId="00549C20" w:rsidR="00995522" w:rsidRPr="00AC1B67" w:rsidRDefault="00995522" w:rsidP="001808F7">
      <w:pPr>
        <w:pStyle w:val="Nagwek"/>
        <w:tabs>
          <w:tab w:val="clear" w:pos="4536"/>
          <w:tab w:val="left" w:pos="6804"/>
        </w:tabs>
        <w:rPr>
          <w:rFonts w:cstheme="minorHAnsi"/>
          <w:b/>
          <w:bCs/>
          <w:sz w:val="24"/>
          <w:szCs w:val="24"/>
        </w:rPr>
      </w:pPr>
      <w:r w:rsidRPr="00AC1B67">
        <w:rPr>
          <w:rFonts w:cstheme="minorHAnsi"/>
          <w:b/>
          <w:bCs/>
          <w:sz w:val="24"/>
          <w:szCs w:val="24"/>
        </w:rPr>
        <w:t>Postępowanie nr: ZP.271.KC</w:t>
      </w:r>
      <w:r w:rsidR="001652E5" w:rsidRPr="00AC1B67">
        <w:rPr>
          <w:rFonts w:cstheme="minorHAnsi"/>
          <w:b/>
          <w:bCs/>
          <w:sz w:val="24"/>
          <w:szCs w:val="24"/>
        </w:rPr>
        <w:t>.</w:t>
      </w:r>
      <w:r w:rsidR="00CF2D36">
        <w:rPr>
          <w:rFonts w:cstheme="minorHAnsi"/>
          <w:b/>
          <w:bCs/>
          <w:sz w:val="24"/>
          <w:szCs w:val="24"/>
        </w:rPr>
        <w:t>1</w:t>
      </w:r>
      <w:r w:rsidR="00A21FBB">
        <w:rPr>
          <w:rFonts w:cstheme="minorHAnsi"/>
          <w:b/>
          <w:bCs/>
          <w:sz w:val="24"/>
          <w:szCs w:val="24"/>
        </w:rPr>
        <w:t>9</w:t>
      </w:r>
      <w:r w:rsidR="001652E5" w:rsidRPr="00AC1B67">
        <w:rPr>
          <w:rFonts w:cstheme="minorHAnsi"/>
          <w:b/>
          <w:bCs/>
          <w:sz w:val="24"/>
          <w:szCs w:val="24"/>
        </w:rPr>
        <w:t>.</w:t>
      </w:r>
      <w:r w:rsidRPr="00AC1B67">
        <w:rPr>
          <w:rFonts w:cstheme="minorHAnsi"/>
          <w:b/>
          <w:bCs/>
          <w:sz w:val="24"/>
          <w:szCs w:val="24"/>
        </w:rPr>
        <w:t>20</w:t>
      </w:r>
      <w:r w:rsidR="002215C8" w:rsidRPr="00AC1B67">
        <w:rPr>
          <w:rFonts w:cstheme="minorHAnsi"/>
          <w:b/>
          <w:bCs/>
          <w:sz w:val="24"/>
          <w:szCs w:val="24"/>
        </w:rPr>
        <w:t>2</w:t>
      </w:r>
      <w:r w:rsidR="00D16657">
        <w:rPr>
          <w:rFonts w:cstheme="minorHAnsi"/>
          <w:b/>
          <w:bCs/>
          <w:sz w:val="24"/>
          <w:szCs w:val="24"/>
        </w:rPr>
        <w:t>2</w:t>
      </w:r>
    </w:p>
    <w:p w14:paraId="267F298E" w14:textId="77777777" w:rsidR="00995522" w:rsidRPr="00AC1B67" w:rsidRDefault="00995522" w:rsidP="001808F7">
      <w:pPr>
        <w:rPr>
          <w:rFonts w:cstheme="minorHAnsi"/>
          <w:sz w:val="24"/>
          <w:szCs w:val="24"/>
        </w:rPr>
      </w:pPr>
    </w:p>
    <w:p w14:paraId="524BA9B3" w14:textId="77777777" w:rsidR="00C0721E" w:rsidRPr="00AC1B67" w:rsidRDefault="00C0721E" w:rsidP="00C0721E">
      <w:pPr>
        <w:widowControl w:val="0"/>
        <w:tabs>
          <w:tab w:val="right" w:leader="dot" w:pos="2835"/>
        </w:tabs>
        <w:autoSpaceDE w:val="0"/>
        <w:autoSpaceDN w:val="0"/>
        <w:spacing w:before="240" w:after="0" w:line="240" w:lineRule="auto"/>
        <w:rPr>
          <w:rFonts w:eastAsia="Calibri" w:cstheme="minorHAnsi"/>
          <w:kern w:val="28"/>
          <w:sz w:val="24"/>
          <w:szCs w:val="24"/>
        </w:rPr>
      </w:pPr>
      <w:r w:rsidRPr="00AC1B67">
        <w:rPr>
          <w:rFonts w:eastAsia="Calibri" w:cstheme="minorHAnsi"/>
          <w:kern w:val="28"/>
          <w:sz w:val="24"/>
          <w:szCs w:val="24"/>
        </w:rPr>
        <w:tab/>
      </w:r>
    </w:p>
    <w:p w14:paraId="3BBA0D39" w14:textId="663E24E0" w:rsidR="00C0721E" w:rsidRPr="00AC1B67" w:rsidRDefault="00C0721E" w:rsidP="008E1EA4">
      <w:pPr>
        <w:widowControl w:val="0"/>
        <w:tabs>
          <w:tab w:val="center" w:pos="1418"/>
          <w:tab w:val="left" w:pos="7335"/>
        </w:tabs>
        <w:autoSpaceDE w:val="0"/>
        <w:autoSpaceDN w:val="0"/>
        <w:spacing w:after="240" w:line="240" w:lineRule="auto"/>
        <w:rPr>
          <w:rFonts w:eastAsia="Calibri" w:cstheme="minorHAnsi"/>
          <w:kern w:val="28"/>
          <w:sz w:val="24"/>
          <w:szCs w:val="24"/>
        </w:rPr>
      </w:pPr>
      <w:r w:rsidRPr="00AC1B67">
        <w:rPr>
          <w:rFonts w:eastAsia="Calibri" w:cstheme="minorHAnsi"/>
          <w:kern w:val="28"/>
          <w:sz w:val="24"/>
          <w:szCs w:val="24"/>
        </w:rPr>
        <w:tab/>
        <w:t>pieczęć Zamawiającego</w:t>
      </w:r>
      <w:r w:rsidR="008E1EA4">
        <w:rPr>
          <w:rFonts w:eastAsia="Calibri" w:cstheme="minorHAnsi"/>
          <w:kern w:val="28"/>
          <w:sz w:val="24"/>
          <w:szCs w:val="24"/>
        </w:rPr>
        <w:tab/>
      </w: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1BB6091F" w14:textId="00A9B84D" w:rsidR="00C0721E" w:rsidRPr="00AC1B67" w:rsidRDefault="00C0721E" w:rsidP="00D16657">
      <w:pPr>
        <w:widowControl w:val="0"/>
        <w:autoSpaceDE w:val="0"/>
        <w:autoSpaceDN w:val="0"/>
        <w:spacing w:after="0" w:line="240" w:lineRule="auto"/>
        <w:jc w:val="center"/>
        <w:rPr>
          <w:rFonts w:cstheme="minorHAnsi"/>
          <w:b/>
          <w:kern w:val="28"/>
          <w:sz w:val="24"/>
          <w:szCs w:val="24"/>
        </w:rPr>
      </w:pPr>
      <w:r w:rsidRPr="00AC1B67">
        <w:rPr>
          <w:rFonts w:cstheme="minorHAnsi"/>
          <w:sz w:val="24"/>
          <w:szCs w:val="24"/>
        </w:rPr>
        <w:t xml:space="preserve">(podstawa prawna: </w:t>
      </w:r>
      <w:r w:rsidR="0002059C" w:rsidRPr="0002059C">
        <w:rPr>
          <w:rFonts w:cstheme="minorHAnsi"/>
          <w:sz w:val="24"/>
          <w:szCs w:val="24"/>
        </w:rPr>
        <w:t xml:space="preserve">art. 7 pkt 35 </w:t>
      </w:r>
      <w:r w:rsidR="0002059C">
        <w:rPr>
          <w:rFonts w:cstheme="minorHAnsi"/>
          <w:sz w:val="24"/>
          <w:szCs w:val="24"/>
        </w:rPr>
        <w:t xml:space="preserve">ustawy </w:t>
      </w:r>
      <w:r w:rsidRPr="00AC1B67">
        <w:rPr>
          <w:rFonts w:cstheme="minorHAnsi"/>
          <w:sz w:val="24"/>
          <w:szCs w:val="24"/>
        </w:rPr>
        <w:t>z dnia 11 września 2019 r. Prawo zamówień publicznych)</w:t>
      </w:r>
    </w:p>
    <w:p w14:paraId="3188BAF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WPROWADZENIE</w:t>
      </w:r>
    </w:p>
    <w:p w14:paraId="702F2C8D" w14:textId="00663572" w:rsidR="00DC5ED8" w:rsidRDefault="00C0721E" w:rsidP="00884133">
      <w:pPr>
        <w:spacing w:after="0" w:line="276" w:lineRule="auto"/>
        <w:jc w:val="both"/>
        <w:rPr>
          <w:rFonts w:eastAsia="Times New Roman" w:cstheme="minorHAnsi"/>
          <w:b/>
          <w:bCs/>
          <w:sz w:val="26"/>
          <w:szCs w:val="26"/>
        </w:rPr>
      </w:pPr>
      <w:r w:rsidRPr="00AC1B67">
        <w:rPr>
          <w:rFonts w:cstheme="minorHAnsi"/>
          <w:bCs/>
          <w:sz w:val="24"/>
          <w:szCs w:val="24"/>
        </w:rPr>
        <w:t>Zarząd Miejskiego Zakładu Komunalnego Sp. z o.o. z siedzibą w Stalowej Woli,</w:t>
      </w:r>
      <w:r w:rsidRPr="00AC1B67">
        <w:rPr>
          <w:rFonts w:cstheme="minorHAnsi"/>
          <w:sz w:val="24"/>
          <w:szCs w:val="24"/>
        </w:rPr>
        <w:t xml:space="preserve"> zwany dalej Zamawiającym</w:t>
      </w:r>
      <w:r w:rsidRPr="00AC1B67">
        <w:rPr>
          <w:rFonts w:cstheme="minorHAnsi"/>
          <w:bCs/>
          <w:sz w:val="24"/>
          <w:szCs w:val="24"/>
        </w:rPr>
        <w:t xml:space="preserve">, zaprasza do złożenia oferty dla zamówienia pn. </w:t>
      </w:r>
      <w:r w:rsidR="00A80008" w:rsidRPr="00DC5ED8">
        <w:rPr>
          <w:rFonts w:cstheme="minorHAnsi"/>
          <w:b/>
          <w:bCs/>
          <w:sz w:val="24"/>
          <w:szCs w:val="24"/>
        </w:rPr>
        <w:t>„</w:t>
      </w:r>
      <w:r w:rsidR="00A80008" w:rsidRPr="00A80008">
        <w:rPr>
          <w:rFonts w:cstheme="minorHAnsi"/>
          <w:b/>
          <w:kern w:val="28"/>
          <w:sz w:val="24"/>
          <w:szCs w:val="24"/>
        </w:rPr>
        <w:t>Dostawa regulatorów różnicy ciśnień</w:t>
      </w:r>
      <w:r w:rsidR="00DC5ED8">
        <w:rPr>
          <w:rFonts w:cstheme="minorHAnsi"/>
          <w:b/>
          <w:kern w:val="28"/>
          <w:sz w:val="24"/>
          <w:szCs w:val="24"/>
        </w:rPr>
        <w:t>”.</w:t>
      </w:r>
      <w:r w:rsidR="00A80008" w:rsidRPr="00A80008">
        <w:rPr>
          <w:rFonts w:cstheme="minorHAnsi"/>
          <w:b/>
          <w:kern w:val="28"/>
          <w:sz w:val="24"/>
          <w:szCs w:val="24"/>
        </w:rPr>
        <w:t xml:space="preserve"> </w:t>
      </w:r>
      <w:r w:rsidR="00DC5ED8">
        <w:rPr>
          <w:rFonts w:cstheme="minorHAnsi"/>
          <w:b/>
          <w:kern w:val="28"/>
          <w:sz w:val="24"/>
          <w:szCs w:val="24"/>
        </w:rPr>
        <w:br/>
      </w:r>
    </w:p>
    <w:p w14:paraId="76D540A0" w14:textId="5CCD0E5D" w:rsidR="00C0721E" w:rsidRPr="00AC1B67" w:rsidRDefault="00C0721E" w:rsidP="00DC5ED8">
      <w:pPr>
        <w:spacing w:line="276" w:lineRule="auto"/>
        <w:jc w:val="center"/>
        <w:rPr>
          <w:rFonts w:eastAsia="Times New Roman" w:cstheme="minorHAnsi"/>
          <w:b/>
          <w:bCs/>
          <w:sz w:val="26"/>
          <w:szCs w:val="26"/>
        </w:rPr>
      </w:pPr>
      <w:r w:rsidRPr="00AC1B67">
        <w:rPr>
          <w:rFonts w:eastAsia="Times New Roman" w:cstheme="minorHAnsi"/>
          <w:b/>
          <w:bCs/>
          <w:sz w:val="26"/>
          <w:szCs w:val="26"/>
        </w:rPr>
        <w:t>§ 1. Określenie przedmiotu zamówienia.</w:t>
      </w:r>
    </w:p>
    <w:p w14:paraId="5751A58D" w14:textId="77777777" w:rsidR="006D2309" w:rsidRPr="006D2309" w:rsidRDefault="00C0721E" w:rsidP="006D2309">
      <w:pPr>
        <w:rPr>
          <w:rFonts w:cstheme="minorHAnsi"/>
          <w:b/>
          <w:kern w:val="28"/>
          <w:sz w:val="24"/>
          <w:szCs w:val="24"/>
        </w:rPr>
      </w:pPr>
      <w:r w:rsidRPr="00AC1B67">
        <w:rPr>
          <w:rFonts w:eastAsia="Calibri" w:cstheme="minorHAnsi"/>
          <w:bCs/>
          <w:kern w:val="28"/>
          <w:sz w:val="24"/>
          <w:szCs w:val="24"/>
        </w:rPr>
        <w:t xml:space="preserve">Nazwa zadania: </w:t>
      </w:r>
      <w:r w:rsidR="006D2309" w:rsidRPr="006D2309">
        <w:rPr>
          <w:rFonts w:cstheme="minorHAnsi"/>
          <w:b/>
          <w:kern w:val="28"/>
          <w:sz w:val="24"/>
          <w:szCs w:val="24"/>
        </w:rPr>
        <w:t xml:space="preserve">„Dostawa regulatorów różnicy ciśnień”. </w:t>
      </w:r>
    </w:p>
    <w:p w14:paraId="6F7C3B0E" w14:textId="1CC1F145" w:rsidR="00C0721E" w:rsidRDefault="00C0721E" w:rsidP="00035912">
      <w:pPr>
        <w:spacing w:after="0" w:line="276" w:lineRule="auto"/>
        <w:rPr>
          <w:rFonts w:eastAsia="SimSun" w:cstheme="minorHAnsi"/>
          <w:color w:val="000000"/>
          <w:sz w:val="24"/>
          <w:szCs w:val="24"/>
          <w:lang w:val="x-none" w:eastAsia="ar-SA"/>
        </w:rPr>
      </w:pPr>
      <w:r w:rsidRPr="00AC1B67">
        <w:rPr>
          <w:rFonts w:eastAsia="SimSun" w:cstheme="minorHAnsi"/>
          <w:color w:val="000000"/>
          <w:sz w:val="24"/>
          <w:szCs w:val="24"/>
          <w:lang w:eastAsia="ar-SA"/>
        </w:rPr>
        <w:t>Przedmiot</w:t>
      </w:r>
      <w:r w:rsidRPr="00AC1B67">
        <w:rPr>
          <w:rFonts w:eastAsia="SimSun" w:cstheme="minorHAnsi"/>
          <w:color w:val="000000"/>
          <w:sz w:val="24"/>
          <w:szCs w:val="24"/>
          <w:lang w:val="x-none" w:eastAsia="ar-SA"/>
        </w:rPr>
        <w:t xml:space="preserve"> zamówienia wg Wspólnego Słownika Zamówień (CPV):</w:t>
      </w:r>
    </w:p>
    <w:p w14:paraId="6C1D1188" w14:textId="3FE5D9C0" w:rsidR="00DC5ED8" w:rsidRPr="00AC1B67" w:rsidRDefault="00DC5ED8" w:rsidP="00C0721E">
      <w:pPr>
        <w:keepNext/>
        <w:keepLines/>
        <w:widowControl w:val="0"/>
        <w:tabs>
          <w:tab w:val="left" w:pos="1560"/>
        </w:tabs>
        <w:spacing w:after="120" w:line="276" w:lineRule="auto"/>
        <w:ind w:left="40"/>
        <w:outlineLvl w:val="1"/>
        <w:rPr>
          <w:rFonts w:eastAsia="SimSun" w:cstheme="minorHAnsi"/>
          <w:color w:val="000000"/>
          <w:sz w:val="24"/>
          <w:szCs w:val="24"/>
          <w:lang w:val="x-none" w:eastAsia="ar-SA"/>
        </w:rPr>
      </w:pPr>
      <w:r w:rsidRPr="00DC5ED8">
        <w:rPr>
          <w:rFonts w:eastAsia="SimSun" w:cstheme="minorHAnsi"/>
          <w:color w:val="000000"/>
          <w:sz w:val="24"/>
          <w:szCs w:val="24"/>
          <w:lang w:val="x-none" w:eastAsia="ar-SA"/>
        </w:rPr>
        <w:t>42131142-3 – zawory sterujące</w:t>
      </w:r>
    </w:p>
    <w:p w14:paraId="0515CB17" w14:textId="658D8B15" w:rsidR="00C0721E" w:rsidRPr="00B303BC" w:rsidRDefault="00D726F0" w:rsidP="00303933">
      <w:pPr>
        <w:pStyle w:val="Akapitzlist"/>
        <w:widowControl w:val="0"/>
        <w:numPr>
          <w:ilvl w:val="0"/>
          <w:numId w:val="15"/>
        </w:numPr>
        <w:autoSpaceDE w:val="0"/>
        <w:autoSpaceDN w:val="0"/>
        <w:spacing w:before="240" w:after="0" w:line="320" w:lineRule="exact"/>
        <w:jc w:val="both"/>
        <w:rPr>
          <w:rFonts w:cstheme="minorHAnsi"/>
          <w:sz w:val="24"/>
          <w:szCs w:val="24"/>
          <w:lang w:eastAsia="pl-PL" w:bidi="pl-PL"/>
        </w:rPr>
      </w:pPr>
      <w:r w:rsidRPr="00B303BC">
        <w:rPr>
          <w:rFonts w:cstheme="minorHAnsi"/>
          <w:sz w:val="24"/>
          <w:szCs w:val="24"/>
        </w:rPr>
        <w:t xml:space="preserve">Przedmiotem zamówienia jest dostawa regulatorów różnicy ciśnień z ograniczeniem przepływu bezpośredniego działania przeznaczonych do stosowania w węzłach cieplnych </w:t>
      </w:r>
      <w:r w:rsidR="00F65B04" w:rsidRPr="00B303BC">
        <w:rPr>
          <w:rFonts w:cstheme="minorHAnsi"/>
          <w:sz w:val="24"/>
          <w:szCs w:val="24"/>
          <w:lang w:eastAsia="pl-PL" w:bidi="pl-PL"/>
        </w:rPr>
        <w:t xml:space="preserve">zgodnie </w:t>
      </w:r>
      <w:r w:rsidR="00B303BC">
        <w:rPr>
          <w:rFonts w:cstheme="minorHAnsi"/>
          <w:sz w:val="24"/>
          <w:szCs w:val="24"/>
          <w:lang w:eastAsia="pl-PL" w:bidi="pl-PL"/>
        </w:rPr>
        <w:br/>
      </w:r>
      <w:r w:rsidR="00F65B04" w:rsidRPr="00B303BC">
        <w:rPr>
          <w:rFonts w:cstheme="minorHAnsi"/>
          <w:sz w:val="24"/>
          <w:szCs w:val="24"/>
          <w:lang w:eastAsia="pl-PL" w:bidi="pl-PL"/>
        </w:rPr>
        <w:t xml:space="preserve">z poniższym </w:t>
      </w:r>
      <w:r w:rsidR="00935667" w:rsidRPr="00B303BC">
        <w:rPr>
          <w:rFonts w:cstheme="minorHAnsi"/>
          <w:sz w:val="24"/>
          <w:szCs w:val="24"/>
          <w:lang w:eastAsia="pl-PL" w:bidi="pl-PL"/>
        </w:rPr>
        <w:t>zestawieniem</w:t>
      </w:r>
      <w:r w:rsidR="00F65B04" w:rsidRPr="00B303BC">
        <w:rPr>
          <w:rFonts w:cstheme="minorHAnsi"/>
          <w:sz w:val="24"/>
          <w:szCs w:val="24"/>
          <w:lang w:eastAsia="pl-PL" w:bidi="pl-PL"/>
        </w:rPr>
        <w:t>:</w:t>
      </w:r>
    </w:p>
    <w:p w14:paraId="10103FE5" w14:textId="77777777" w:rsidR="00F65B04" w:rsidRDefault="00F65B04" w:rsidP="00F65B04">
      <w:pPr>
        <w:pStyle w:val="Akapitzlist"/>
        <w:widowControl w:val="0"/>
        <w:autoSpaceDE w:val="0"/>
        <w:autoSpaceDN w:val="0"/>
        <w:spacing w:before="240" w:after="0" w:line="320" w:lineRule="exact"/>
        <w:jc w:val="both"/>
        <w:rPr>
          <w:rFonts w:cstheme="minorHAnsi"/>
          <w:sz w:val="24"/>
          <w:szCs w:val="24"/>
          <w:lang w:eastAsia="pl-PL" w:bidi="pl-PL"/>
        </w:rPr>
      </w:pPr>
    </w:p>
    <w:tbl>
      <w:tblPr>
        <w:tblStyle w:val="Tabela-Siatka"/>
        <w:tblW w:w="9204" w:type="dxa"/>
        <w:jc w:val="center"/>
        <w:tblLook w:val="04A0" w:firstRow="1" w:lastRow="0" w:firstColumn="1" w:lastColumn="0" w:noHBand="0" w:noVBand="1"/>
      </w:tblPr>
      <w:tblGrid>
        <w:gridCol w:w="1134"/>
        <w:gridCol w:w="3457"/>
        <w:gridCol w:w="600"/>
        <w:gridCol w:w="606"/>
        <w:gridCol w:w="993"/>
        <w:gridCol w:w="860"/>
        <w:gridCol w:w="1554"/>
      </w:tblGrid>
      <w:tr w:rsidR="00D726F0" w:rsidRPr="00D726F0" w14:paraId="6052EBBF" w14:textId="77777777" w:rsidTr="00D726F0">
        <w:trPr>
          <w:jc w:val="center"/>
        </w:trPr>
        <w:tc>
          <w:tcPr>
            <w:tcW w:w="1134" w:type="dxa"/>
            <w:shd w:val="clear" w:color="auto" w:fill="BFBFBF"/>
          </w:tcPr>
          <w:p w14:paraId="34A17556"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L.p.</w:t>
            </w:r>
          </w:p>
        </w:tc>
        <w:tc>
          <w:tcPr>
            <w:tcW w:w="3457" w:type="dxa"/>
            <w:shd w:val="clear" w:color="auto" w:fill="BFBFBF"/>
          </w:tcPr>
          <w:p w14:paraId="311F304C"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Nazwa</w:t>
            </w:r>
          </w:p>
        </w:tc>
        <w:tc>
          <w:tcPr>
            <w:tcW w:w="600" w:type="dxa"/>
            <w:shd w:val="clear" w:color="auto" w:fill="BFBFBF"/>
          </w:tcPr>
          <w:p w14:paraId="148C951A"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DN</w:t>
            </w:r>
          </w:p>
        </w:tc>
        <w:tc>
          <w:tcPr>
            <w:tcW w:w="606" w:type="dxa"/>
            <w:shd w:val="clear" w:color="auto" w:fill="BFBFBF"/>
          </w:tcPr>
          <w:p w14:paraId="7040B07A" w14:textId="77777777" w:rsidR="00D726F0" w:rsidRPr="00D726F0" w:rsidRDefault="00D726F0" w:rsidP="00D726F0">
            <w:pPr>
              <w:jc w:val="center"/>
              <w:rPr>
                <w:rFonts w:ascii="Calibri" w:eastAsia="Calibri" w:hAnsi="Calibri" w:cs="Calibri"/>
                <w:b/>
                <w:bCs/>
              </w:rPr>
            </w:pPr>
            <w:proofErr w:type="spellStart"/>
            <w:r w:rsidRPr="00D726F0">
              <w:rPr>
                <w:rFonts w:ascii="Calibri" w:eastAsia="Calibri" w:hAnsi="Calibri" w:cs="Calibri"/>
                <w:b/>
                <w:bCs/>
              </w:rPr>
              <w:t>kvs</w:t>
            </w:r>
            <w:proofErr w:type="spellEnd"/>
          </w:p>
        </w:tc>
        <w:tc>
          <w:tcPr>
            <w:tcW w:w="993" w:type="dxa"/>
            <w:shd w:val="clear" w:color="auto" w:fill="BFBFBF"/>
          </w:tcPr>
          <w:p w14:paraId="7CBF34B3"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Zakres regulacji [bar]</w:t>
            </w:r>
          </w:p>
        </w:tc>
        <w:tc>
          <w:tcPr>
            <w:tcW w:w="860" w:type="dxa"/>
            <w:shd w:val="clear" w:color="auto" w:fill="BFBFBF"/>
          </w:tcPr>
          <w:p w14:paraId="4E55A4F2"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J.m.</w:t>
            </w:r>
          </w:p>
        </w:tc>
        <w:tc>
          <w:tcPr>
            <w:tcW w:w="1554" w:type="dxa"/>
            <w:shd w:val="clear" w:color="auto" w:fill="BFBFBF"/>
          </w:tcPr>
          <w:p w14:paraId="46A5C3BC" w14:textId="77777777" w:rsidR="00D726F0" w:rsidRPr="00D726F0" w:rsidRDefault="00D726F0" w:rsidP="00D726F0">
            <w:pPr>
              <w:jc w:val="center"/>
              <w:rPr>
                <w:rFonts w:ascii="Calibri" w:eastAsia="Calibri" w:hAnsi="Calibri" w:cs="Calibri"/>
                <w:b/>
                <w:bCs/>
              </w:rPr>
            </w:pPr>
            <w:r w:rsidRPr="00D726F0">
              <w:rPr>
                <w:rFonts w:ascii="Calibri" w:eastAsia="Calibri" w:hAnsi="Calibri" w:cs="Calibri"/>
                <w:b/>
                <w:bCs/>
              </w:rPr>
              <w:t>Ilość</w:t>
            </w:r>
          </w:p>
        </w:tc>
      </w:tr>
      <w:tr w:rsidR="00D726F0" w:rsidRPr="00D726F0" w14:paraId="19AB6A17" w14:textId="77777777" w:rsidTr="005903A0">
        <w:trPr>
          <w:trHeight w:hRule="exact" w:val="397"/>
          <w:jc w:val="center"/>
        </w:trPr>
        <w:tc>
          <w:tcPr>
            <w:tcW w:w="1134" w:type="dxa"/>
            <w:vAlign w:val="center"/>
          </w:tcPr>
          <w:p w14:paraId="682AE02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w:t>
            </w:r>
          </w:p>
        </w:tc>
        <w:tc>
          <w:tcPr>
            <w:tcW w:w="3457" w:type="dxa"/>
            <w:vAlign w:val="center"/>
          </w:tcPr>
          <w:p w14:paraId="4FE6AD08" w14:textId="77777777" w:rsidR="00D726F0" w:rsidRPr="00D726F0" w:rsidRDefault="00D726F0" w:rsidP="00D726F0">
            <w:pPr>
              <w:jc w:val="center"/>
              <w:rPr>
                <w:rFonts w:ascii="Calibri" w:eastAsia="Calibri" w:hAnsi="Calibri" w:cs="Calibri"/>
              </w:rPr>
            </w:pPr>
            <w:r w:rsidRPr="00D726F0">
              <w:rPr>
                <w:rFonts w:ascii="Calibri" w:eastAsia="Times New Roman" w:hAnsi="Calibri" w:cs="Calibri"/>
                <w:lang w:eastAsia="pl-PL"/>
              </w:rPr>
              <w:t xml:space="preserve">Regulator różnicy ciśnień </w:t>
            </w:r>
          </w:p>
        </w:tc>
        <w:tc>
          <w:tcPr>
            <w:tcW w:w="600" w:type="dxa"/>
            <w:vAlign w:val="center"/>
          </w:tcPr>
          <w:p w14:paraId="5F88FCD2"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15</w:t>
            </w:r>
          </w:p>
        </w:tc>
        <w:tc>
          <w:tcPr>
            <w:tcW w:w="606" w:type="dxa"/>
            <w:vAlign w:val="center"/>
          </w:tcPr>
          <w:p w14:paraId="2557FA3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0,4</w:t>
            </w:r>
          </w:p>
        </w:tc>
        <w:tc>
          <w:tcPr>
            <w:tcW w:w="993" w:type="dxa"/>
            <w:vAlign w:val="center"/>
          </w:tcPr>
          <w:p w14:paraId="3B27592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0,2-1,0</w:t>
            </w:r>
          </w:p>
        </w:tc>
        <w:tc>
          <w:tcPr>
            <w:tcW w:w="860" w:type="dxa"/>
            <w:vAlign w:val="center"/>
          </w:tcPr>
          <w:p w14:paraId="6F946EC8" w14:textId="2E164717"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2C6AD649"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w:t>
            </w:r>
          </w:p>
        </w:tc>
      </w:tr>
      <w:tr w:rsidR="00D726F0" w:rsidRPr="00D726F0" w14:paraId="43E753E4" w14:textId="77777777" w:rsidTr="005903A0">
        <w:trPr>
          <w:trHeight w:hRule="exact" w:val="397"/>
          <w:jc w:val="center"/>
        </w:trPr>
        <w:tc>
          <w:tcPr>
            <w:tcW w:w="1134" w:type="dxa"/>
            <w:vAlign w:val="center"/>
          </w:tcPr>
          <w:p w14:paraId="6011B757"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2.</w:t>
            </w:r>
          </w:p>
        </w:tc>
        <w:tc>
          <w:tcPr>
            <w:tcW w:w="3457" w:type="dxa"/>
            <w:vAlign w:val="center"/>
          </w:tcPr>
          <w:p w14:paraId="22B36D48"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5874337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15</w:t>
            </w:r>
          </w:p>
        </w:tc>
        <w:tc>
          <w:tcPr>
            <w:tcW w:w="606" w:type="dxa"/>
            <w:vAlign w:val="center"/>
          </w:tcPr>
          <w:p w14:paraId="7CE7C4BB"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4</w:t>
            </w:r>
          </w:p>
        </w:tc>
        <w:tc>
          <w:tcPr>
            <w:tcW w:w="993" w:type="dxa"/>
            <w:vAlign w:val="center"/>
          </w:tcPr>
          <w:p w14:paraId="62732BF9"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0,2-1,0</w:t>
            </w:r>
          </w:p>
        </w:tc>
        <w:tc>
          <w:tcPr>
            <w:tcW w:w="860" w:type="dxa"/>
            <w:vAlign w:val="center"/>
          </w:tcPr>
          <w:p w14:paraId="776ADAFA" w14:textId="76F4220A"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595F9BC2"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7</w:t>
            </w:r>
          </w:p>
        </w:tc>
      </w:tr>
      <w:tr w:rsidR="00D726F0" w:rsidRPr="00D726F0" w14:paraId="61B2D80D" w14:textId="77777777" w:rsidTr="005903A0">
        <w:trPr>
          <w:trHeight w:hRule="exact" w:val="397"/>
          <w:jc w:val="center"/>
        </w:trPr>
        <w:tc>
          <w:tcPr>
            <w:tcW w:w="1134" w:type="dxa"/>
            <w:vAlign w:val="center"/>
          </w:tcPr>
          <w:p w14:paraId="1C8A39AE"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3.</w:t>
            </w:r>
          </w:p>
        </w:tc>
        <w:tc>
          <w:tcPr>
            <w:tcW w:w="3457" w:type="dxa"/>
            <w:vAlign w:val="center"/>
          </w:tcPr>
          <w:p w14:paraId="7DD3989B"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39926EB1"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20</w:t>
            </w:r>
          </w:p>
        </w:tc>
        <w:tc>
          <w:tcPr>
            <w:tcW w:w="606" w:type="dxa"/>
            <w:vAlign w:val="center"/>
          </w:tcPr>
          <w:p w14:paraId="41AD43DC"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6,3</w:t>
            </w:r>
          </w:p>
        </w:tc>
        <w:tc>
          <w:tcPr>
            <w:tcW w:w="993" w:type="dxa"/>
            <w:vAlign w:val="center"/>
          </w:tcPr>
          <w:p w14:paraId="2F11144F"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0,2-1,0</w:t>
            </w:r>
          </w:p>
        </w:tc>
        <w:tc>
          <w:tcPr>
            <w:tcW w:w="860" w:type="dxa"/>
            <w:vAlign w:val="center"/>
          </w:tcPr>
          <w:p w14:paraId="3D44D5D1" w14:textId="15420D71"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14CB98D5"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7</w:t>
            </w:r>
          </w:p>
        </w:tc>
      </w:tr>
      <w:tr w:rsidR="00D726F0" w:rsidRPr="00D726F0" w14:paraId="01BE08ED" w14:textId="77777777" w:rsidTr="005903A0">
        <w:trPr>
          <w:trHeight w:hRule="exact" w:val="397"/>
          <w:jc w:val="center"/>
        </w:trPr>
        <w:tc>
          <w:tcPr>
            <w:tcW w:w="1134" w:type="dxa"/>
            <w:vAlign w:val="center"/>
          </w:tcPr>
          <w:p w14:paraId="25175F2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4.</w:t>
            </w:r>
          </w:p>
        </w:tc>
        <w:tc>
          <w:tcPr>
            <w:tcW w:w="3457" w:type="dxa"/>
            <w:vAlign w:val="center"/>
          </w:tcPr>
          <w:p w14:paraId="0CAA8C14"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05CC8920"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20</w:t>
            </w:r>
          </w:p>
        </w:tc>
        <w:tc>
          <w:tcPr>
            <w:tcW w:w="606" w:type="dxa"/>
            <w:vAlign w:val="center"/>
          </w:tcPr>
          <w:p w14:paraId="12B54A66"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6,3</w:t>
            </w:r>
          </w:p>
        </w:tc>
        <w:tc>
          <w:tcPr>
            <w:tcW w:w="993" w:type="dxa"/>
            <w:vAlign w:val="center"/>
          </w:tcPr>
          <w:p w14:paraId="4FF3E041"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0,5-2,0</w:t>
            </w:r>
          </w:p>
        </w:tc>
        <w:tc>
          <w:tcPr>
            <w:tcW w:w="860" w:type="dxa"/>
            <w:vAlign w:val="center"/>
          </w:tcPr>
          <w:p w14:paraId="59EEF61A" w14:textId="05B055D4"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3F643124"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17</w:t>
            </w:r>
          </w:p>
        </w:tc>
      </w:tr>
      <w:tr w:rsidR="00D726F0" w:rsidRPr="00D726F0" w14:paraId="6CB64978" w14:textId="77777777" w:rsidTr="005903A0">
        <w:trPr>
          <w:trHeight w:hRule="exact" w:val="397"/>
          <w:jc w:val="center"/>
        </w:trPr>
        <w:tc>
          <w:tcPr>
            <w:tcW w:w="1134" w:type="dxa"/>
            <w:vAlign w:val="center"/>
          </w:tcPr>
          <w:p w14:paraId="72690D37"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5.</w:t>
            </w:r>
          </w:p>
        </w:tc>
        <w:tc>
          <w:tcPr>
            <w:tcW w:w="3457" w:type="dxa"/>
            <w:vAlign w:val="center"/>
          </w:tcPr>
          <w:p w14:paraId="432CDBC3"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2AF79E15"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25</w:t>
            </w:r>
          </w:p>
        </w:tc>
        <w:tc>
          <w:tcPr>
            <w:tcW w:w="606" w:type="dxa"/>
            <w:vAlign w:val="center"/>
          </w:tcPr>
          <w:p w14:paraId="78786816"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8</w:t>
            </w:r>
          </w:p>
        </w:tc>
        <w:tc>
          <w:tcPr>
            <w:tcW w:w="993" w:type="dxa"/>
            <w:vAlign w:val="center"/>
          </w:tcPr>
          <w:p w14:paraId="3E3E19BD"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0,2-1,0</w:t>
            </w:r>
          </w:p>
        </w:tc>
        <w:tc>
          <w:tcPr>
            <w:tcW w:w="860" w:type="dxa"/>
            <w:vAlign w:val="center"/>
          </w:tcPr>
          <w:p w14:paraId="6F6E4A57" w14:textId="227F48A6"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7526CDE9"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3</w:t>
            </w:r>
          </w:p>
        </w:tc>
      </w:tr>
      <w:tr w:rsidR="00D726F0" w:rsidRPr="00D726F0" w14:paraId="0219CAE2" w14:textId="77777777" w:rsidTr="005903A0">
        <w:trPr>
          <w:trHeight w:hRule="exact" w:val="397"/>
          <w:jc w:val="center"/>
        </w:trPr>
        <w:tc>
          <w:tcPr>
            <w:tcW w:w="1134" w:type="dxa"/>
            <w:vAlign w:val="center"/>
          </w:tcPr>
          <w:p w14:paraId="282D7B1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6.</w:t>
            </w:r>
          </w:p>
        </w:tc>
        <w:tc>
          <w:tcPr>
            <w:tcW w:w="3457" w:type="dxa"/>
            <w:vAlign w:val="center"/>
          </w:tcPr>
          <w:p w14:paraId="73D86DAF"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50F4B93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25</w:t>
            </w:r>
          </w:p>
        </w:tc>
        <w:tc>
          <w:tcPr>
            <w:tcW w:w="606" w:type="dxa"/>
            <w:vAlign w:val="center"/>
          </w:tcPr>
          <w:p w14:paraId="5772BA37"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8</w:t>
            </w:r>
          </w:p>
        </w:tc>
        <w:tc>
          <w:tcPr>
            <w:tcW w:w="993" w:type="dxa"/>
            <w:vAlign w:val="center"/>
          </w:tcPr>
          <w:p w14:paraId="675EA925"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0,5-2,0</w:t>
            </w:r>
          </w:p>
        </w:tc>
        <w:tc>
          <w:tcPr>
            <w:tcW w:w="860" w:type="dxa"/>
            <w:vAlign w:val="center"/>
          </w:tcPr>
          <w:p w14:paraId="358BD020" w14:textId="55F66892"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4FBC33BD"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5</w:t>
            </w:r>
          </w:p>
        </w:tc>
      </w:tr>
      <w:tr w:rsidR="00D726F0" w:rsidRPr="00D726F0" w14:paraId="4FE1FF92" w14:textId="77777777" w:rsidTr="005903A0">
        <w:trPr>
          <w:trHeight w:hRule="exact" w:val="397"/>
          <w:jc w:val="center"/>
        </w:trPr>
        <w:tc>
          <w:tcPr>
            <w:tcW w:w="1134" w:type="dxa"/>
            <w:vAlign w:val="center"/>
          </w:tcPr>
          <w:p w14:paraId="3288DED3"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7.</w:t>
            </w:r>
          </w:p>
        </w:tc>
        <w:tc>
          <w:tcPr>
            <w:tcW w:w="3457" w:type="dxa"/>
            <w:vAlign w:val="center"/>
          </w:tcPr>
          <w:p w14:paraId="47D90A43"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6C6B935D"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32</w:t>
            </w:r>
          </w:p>
        </w:tc>
        <w:tc>
          <w:tcPr>
            <w:tcW w:w="606" w:type="dxa"/>
            <w:vAlign w:val="center"/>
          </w:tcPr>
          <w:p w14:paraId="76014D9E"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12,5</w:t>
            </w:r>
          </w:p>
        </w:tc>
        <w:tc>
          <w:tcPr>
            <w:tcW w:w="993" w:type="dxa"/>
            <w:vAlign w:val="center"/>
          </w:tcPr>
          <w:p w14:paraId="2B0BA9E6"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0,2-1,0</w:t>
            </w:r>
          </w:p>
        </w:tc>
        <w:tc>
          <w:tcPr>
            <w:tcW w:w="860" w:type="dxa"/>
            <w:vAlign w:val="center"/>
          </w:tcPr>
          <w:p w14:paraId="7981AE00" w14:textId="227942F4"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7EFD20D8"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w:t>
            </w:r>
          </w:p>
        </w:tc>
      </w:tr>
      <w:tr w:rsidR="00D726F0" w:rsidRPr="00D726F0" w14:paraId="6C5B14B6" w14:textId="77777777" w:rsidTr="005903A0">
        <w:trPr>
          <w:trHeight w:hRule="exact" w:val="397"/>
          <w:jc w:val="center"/>
        </w:trPr>
        <w:tc>
          <w:tcPr>
            <w:tcW w:w="1134" w:type="dxa"/>
            <w:vAlign w:val="center"/>
          </w:tcPr>
          <w:p w14:paraId="2C165CAE"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8.</w:t>
            </w:r>
          </w:p>
        </w:tc>
        <w:tc>
          <w:tcPr>
            <w:tcW w:w="3457" w:type="dxa"/>
            <w:vAlign w:val="center"/>
          </w:tcPr>
          <w:p w14:paraId="70EE547A" w14:textId="77777777" w:rsidR="00D726F0" w:rsidRPr="00D726F0" w:rsidRDefault="00D726F0" w:rsidP="00D726F0">
            <w:pPr>
              <w:jc w:val="center"/>
              <w:rPr>
                <w:rFonts w:ascii="Calibri" w:eastAsia="Times New Roman" w:hAnsi="Calibri" w:cs="Calibri"/>
                <w:lang w:eastAsia="pl-PL"/>
              </w:rPr>
            </w:pPr>
            <w:r w:rsidRPr="00D726F0">
              <w:rPr>
                <w:rFonts w:ascii="Calibri" w:eastAsia="Times New Roman" w:hAnsi="Calibri" w:cs="Calibri"/>
                <w:lang w:eastAsia="pl-PL"/>
              </w:rPr>
              <w:t xml:space="preserve">Regulator różnicy ciśnień </w:t>
            </w:r>
          </w:p>
        </w:tc>
        <w:tc>
          <w:tcPr>
            <w:tcW w:w="600" w:type="dxa"/>
            <w:vAlign w:val="center"/>
          </w:tcPr>
          <w:p w14:paraId="022BC14A"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32</w:t>
            </w:r>
          </w:p>
        </w:tc>
        <w:tc>
          <w:tcPr>
            <w:tcW w:w="606" w:type="dxa"/>
            <w:vAlign w:val="center"/>
          </w:tcPr>
          <w:p w14:paraId="63A2D5D3"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12,5</w:t>
            </w:r>
          </w:p>
        </w:tc>
        <w:tc>
          <w:tcPr>
            <w:tcW w:w="993" w:type="dxa"/>
            <w:vAlign w:val="center"/>
          </w:tcPr>
          <w:p w14:paraId="78F1E45B"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0,5-2,0</w:t>
            </w:r>
          </w:p>
        </w:tc>
        <w:tc>
          <w:tcPr>
            <w:tcW w:w="860" w:type="dxa"/>
            <w:vAlign w:val="center"/>
          </w:tcPr>
          <w:p w14:paraId="72D26CB1" w14:textId="212334E4" w:rsidR="00D726F0" w:rsidRPr="00D726F0" w:rsidRDefault="00D726F0" w:rsidP="00D726F0">
            <w:pPr>
              <w:jc w:val="center"/>
              <w:rPr>
                <w:rFonts w:ascii="Calibri" w:eastAsia="Calibri" w:hAnsi="Calibri" w:cs="Calibri"/>
              </w:rPr>
            </w:pPr>
            <w:proofErr w:type="spellStart"/>
            <w:r>
              <w:rPr>
                <w:rFonts w:ascii="Calibri" w:eastAsia="Calibri" w:hAnsi="Calibri" w:cs="Calibri"/>
              </w:rPr>
              <w:t>kpl</w:t>
            </w:r>
            <w:proofErr w:type="spellEnd"/>
          </w:p>
        </w:tc>
        <w:tc>
          <w:tcPr>
            <w:tcW w:w="1554" w:type="dxa"/>
            <w:vAlign w:val="center"/>
          </w:tcPr>
          <w:p w14:paraId="0DA0C966" w14:textId="77777777" w:rsidR="00D726F0" w:rsidRPr="00D726F0" w:rsidRDefault="00D726F0" w:rsidP="00D726F0">
            <w:pPr>
              <w:jc w:val="center"/>
              <w:rPr>
                <w:rFonts w:ascii="Calibri" w:eastAsia="Calibri" w:hAnsi="Calibri" w:cs="Calibri"/>
              </w:rPr>
            </w:pPr>
            <w:r w:rsidRPr="00D726F0">
              <w:rPr>
                <w:rFonts w:ascii="Calibri" w:eastAsia="Calibri" w:hAnsi="Calibri" w:cs="Calibri"/>
              </w:rPr>
              <w:t>1</w:t>
            </w:r>
          </w:p>
        </w:tc>
      </w:tr>
    </w:tbl>
    <w:p w14:paraId="13E0683C" w14:textId="77777777" w:rsidR="00F65B04" w:rsidRDefault="00F65B04" w:rsidP="00F65B04">
      <w:pPr>
        <w:pStyle w:val="Akapitzlist"/>
        <w:widowControl w:val="0"/>
        <w:autoSpaceDE w:val="0"/>
        <w:autoSpaceDN w:val="0"/>
        <w:spacing w:before="240" w:after="0" w:line="320" w:lineRule="exact"/>
        <w:jc w:val="both"/>
        <w:rPr>
          <w:rFonts w:cstheme="minorHAnsi"/>
          <w:sz w:val="24"/>
          <w:szCs w:val="24"/>
          <w:lang w:eastAsia="pl-PL" w:bidi="pl-PL"/>
        </w:rPr>
      </w:pPr>
    </w:p>
    <w:p w14:paraId="230B75C1" w14:textId="77777777" w:rsidR="00F65B04" w:rsidRDefault="00F65B04" w:rsidP="00F65B04">
      <w:pPr>
        <w:pStyle w:val="Akapitzlist"/>
        <w:widowControl w:val="0"/>
        <w:autoSpaceDE w:val="0"/>
        <w:autoSpaceDN w:val="0"/>
        <w:spacing w:before="240" w:after="0" w:line="320" w:lineRule="exact"/>
        <w:jc w:val="both"/>
        <w:rPr>
          <w:rFonts w:cstheme="minorHAnsi"/>
          <w:sz w:val="24"/>
          <w:szCs w:val="24"/>
          <w:lang w:eastAsia="pl-PL" w:bidi="pl-PL"/>
        </w:rPr>
      </w:pPr>
    </w:p>
    <w:p w14:paraId="253163AA" w14:textId="4D259F4F" w:rsidR="005A1FF5" w:rsidRDefault="005A1FF5" w:rsidP="007B4A09">
      <w:pPr>
        <w:pStyle w:val="Akapitzlist"/>
        <w:widowControl w:val="0"/>
        <w:numPr>
          <w:ilvl w:val="0"/>
          <w:numId w:val="15"/>
        </w:numPr>
        <w:autoSpaceDE w:val="0"/>
        <w:autoSpaceDN w:val="0"/>
        <w:spacing w:before="240" w:after="0" w:line="320" w:lineRule="exact"/>
        <w:jc w:val="both"/>
        <w:rPr>
          <w:rFonts w:cstheme="minorHAnsi"/>
          <w:sz w:val="24"/>
          <w:szCs w:val="24"/>
          <w:lang w:eastAsia="pl-PL" w:bidi="pl-PL"/>
        </w:rPr>
      </w:pPr>
      <w:r>
        <w:rPr>
          <w:rFonts w:cstheme="minorHAnsi"/>
          <w:sz w:val="24"/>
          <w:szCs w:val="24"/>
          <w:lang w:eastAsia="pl-PL" w:bidi="pl-PL"/>
        </w:rPr>
        <w:t>Miejsce dostawy: Miejski Zakład Komunalny Sp. z o.o. w Stalowej Woli- Zakład Energetyki Cieplnej ul. Handlowa 11, 37-450 Stalowa Wola.</w:t>
      </w:r>
    </w:p>
    <w:p w14:paraId="5EB0D901" w14:textId="777F8B38" w:rsidR="00D726F0" w:rsidRPr="00487408" w:rsidRDefault="00D726F0" w:rsidP="007B4A09">
      <w:pPr>
        <w:pStyle w:val="Akapitzlist"/>
        <w:widowControl w:val="0"/>
        <w:numPr>
          <w:ilvl w:val="0"/>
          <w:numId w:val="15"/>
        </w:numPr>
        <w:autoSpaceDE w:val="0"/>
        <w:autoSpaceDN w:val="0"/>
        <w:spacing w:before="240" w:after="0" w:line="320" w:lineRule="exact"/>
        <w:jc w:val="both"/>
        <w:rPr>
          <w:rFonts w:cstheme="minorHAnsi"/>
          <w:b/>
          <w:sz w:val="24"/>
          <w:szCs w:val="24"/>
          <w:lang w:eastAsia="pl-PL" w:bidi="pl-PL"/>
        </w:rPr>
      </w:pPr>
      <w:r w:rsidRPr="00487408">
        <w:rPr>
          <w:rFonts w:cstheme="minorHAnsi"/>
          <w:b/>
          <w:sz w:val="24"/>
          <w:szCs w:val="24"/>
          <w:lang w:eastAsia="pl-PL" w:bidi="pl-PL"/>
        </w:rPr>
        <w:t>Wymagania dotyczące konstrukcji i materiałów:</w:t>
      </w:r>
    </w:p>
    <w:p w14:paraId="527214C7" w14:textId="77777777" w:rsidR="00D726F0" w:rsidRPr="007B4A09" w:rsidRDefault="00D726F0" w:rsidP="007B4A09">
      <w:pPr>
        <w:pStyle w:val="Akapitzlist"/>
        <w:numPr>
          <w:ilvl w:val="0"/>
          <w:numId w:val="22"/>
        </w:numPr>
        <w:rPr>
          <w:rFonts w:cstheme="minorHAnsi"/>
          <w:sz w:val="24"/>
          <w:szCs w:val="24"/>
          <w:u w:val="single"/>
          <w:lang w:eastAsia="pl-PL" w:bidi="pl-PL"/>
        </w:rPr>
      </w:pPr>
      <w:r w:rsidRPr="007B4A09">
        <w:rPr>
          <w:rFonts w:cstheme="minorHAnsi"/>
          <w:sz w:val="24"/>
          <w:szCs w:val="24"/>
          <w:u w:val="single"/>
          <w:lang w:eastAsia="pl-PL" w:bidi="pl-PL"/>
        </w:rPr>
        <w:t>Charakterystyka regulatorów:</w:t>
      </w:r>
    </w:p>
    <w:p w14:paraId="4181F4D3" w14:textId="79B7543F" w:rsidR="00D726F0" w:rsidRPr="00CB3AA7" w:rsidRDefault="00D726F0" w:rsidP="007B4A09">
      <w:pPr>
        <w:pStyle w:val="Akapitzlist"/>
        <w:widowControl w:val="0"/>
        <w:numPr>
          <w:ilvl w:val="0"/>
          <w:numId w:val="23"/>
        </w:numPr>
        <w:autoSpaceDE w:val="0"/>
        <w:autoSpaceDN w:val="0"/>
        <w:spacing w:before="240" w:after="0" w:line="320" w:lineRule="exact"/>
        <w:jc w:val="both"/>
        <w:rPr>
          <w:rFonts w:cstheme="minorHAnsi"/>
          <w:sz w:val="24"/>
          <w:szCs w:val="24"/>
          <w:lang w:eastAsia="pl-PL" w:bidi="pl-PL"/>
        </w:rPr>
      </w:pPr>
      <w:r w:rsidRPr="00CB3AA7">
        <w:rPr>
          <w:rFonts w:cstheme="minorHAnsi"/>
          <w:sz w:val="24"/>
          <w:szCs w:val="24"/>
          <w:lang w:eastAsia="pl-PL" w:bidi="pl-PL"/>
        </w:rPr>
        <w:t>typ: bezpośredniego działania z zespołami:</w:t>
      </w:r>
    </w:p>
    <w:p w14:paraId="05401BF4" w14:textId="4EA63966" w:rsidR="00D726F0" w:rsidRPr="00CB3AA7" w:rsidRDefault="00D726F0" w:rsidP="007B4A09">
      <w:pPr>
        <w:pStyle w:val="Akapitzlist"/>
        <w:widowControl w:val="0"/>
        <w:numPr>
          <w:ilvl w:val="0"/>
          <w:numId w:val="24"/>
        </w:numPr>
        <w:autoSpaceDE w:val="0"/>
        <w:autoSpaceDN w:val="0"/>
        <w:spacing w:before="240" w:after="0" w:line="320" w:lineRule="exact"/>
        <w:jc w:val="both"/>
        <w:rPr>
          <w:rFonts w:cstheme="minorHAnsi"/>
          <w:sz w:val="24"/>
          <w:szCs w:val="24"/>
          <w:lang w:eastAsia="pl-PL" w:bidi="pl-PL"/>
        </w:rPr>
      </w:pPr>
      <w:r w:rsidRPr="00CB3AA7">
        <w:rPr>
          <w:rFonts w:ascii="Calibri" w:hAnsi="Calibri" w:cs="Arial"/>
          <w:bCs/>
          <w:sz w:val="24"/>
          <w:szCs w:val="24"/>
        </w:rPr>
        <w:t>zespół regulacji różnicy ciśnień z siłownikiem zamykającym automatycznie zawór przy wzroście różnicy ciśnień w celu utrzymania za zaworem regulacyjnym zadanej wartości różnicy ciśnień,</w:t>
      </w:r>
    </w:p>
    <w:p w14:paraId="65BE0A51" w14:textId="77777777" w:rsidR="00D726F0" w:rsidRPr="00CB3AA7" w:rsidRDefault="00D726F0" w:rsidP="007B4A09">
      <w:pPr>
        <w:pStyle w:val="Akapitzlist"/>
        <w:numPr>
          <w:ilvl w:val="0"/>
          <w:numId w:val="24"/>
        </w:numPr>
        <w:rPr>
          <w:rFonts w:cstheme="minorHAnsi"/>
          <w:sz w:val="24"/>
          <w:szCs w:val="24"/>
          <w:lang w:eastAsia="pl-PL" w:bidi="pl-PL"/>
        </w:rPr>
      </w:pPr>
      <w:r w:rsidRPr="00CB3AA7">
        <w:rPr>
          <w:rFonts w:cstheme="minorHAnsi"/>
          <w:sz w:val="24"/>
          <w:szCs w:val="24"/>
          <w:lang w:eastAsia="pl-PL" w:bidi="pl-PL"/>
        </w:rPr>
        <w:t>zespół ograniczania przepływu zamykający zawór regulacyjny przy wzroście strumienia przepływu w celu ograniczenia za zaworem regulacyjnym do zadanej wartości natężenia przepływu wody,</w:t>
      </w:r>
    </w:p>
    <w:p w14:paraId="6E30FF39" w14:textId="28FB79E1" w:rsidR="00D726F0" w:rsidRPr="00CB3AA7" w:rsidRDefault="00D726F0" w:rsidP="007B4A09">
      <w:pPr>
        <w:pStyle w:val="Akapitzlist"/>
        <w:numPr>
          <w:ilvl w:val="0"/>
          <w:numId w:val="23"/>
        </w:numPr>
        <w:rPr>
          <w:rFonts w:cstheme="minorHAnsi"/>
          <w:sz w:val="24"/>
          <w:szCs w:val="24"/>
          <w:lang w:eastAsia="pl-PL" w:bidi="pl-PL"/>
        </w:rPr>
      </w:pPr>
      <w:r w:rsidRPr="00CB3AA7">
        <w:rPr>
          <w:rFonts w:cstheme="minorHAnsi"/>
          <w:sz w:val="24"/>
          <w:szCs w:val="24"/>
          <w:lang w:eastAsia="pl-PL" w:bidi="pl-PL"/>
        </w:rPr>
        <w:t>ciśnienie nominale nie mniejsze niż PN16,</w:t>
      </w:r>
    </w:p>
    <w:p w14:paraId="799B04EC" w14:textId="285F4DDF" w:rsidR="00D726F0" w:rsidRPr="00CB3AA7" w:rsidRDefault="00D726F0" w:rsidP="007B4A09">
      <w:pPr>
        <w:pStyle w:val="Akapitzlist"/>
        <w:numPr>
          <w:ilvl w:val="0"/>
          <w:numId w:val="23"/>
        </w:numPr>
        <w:rPr>
          <w:rFonts w:cstheme="minorHAnsi"/>
          <w:sz w:val="24"/>
          <w:szCs w:val="24"/>
          <w:lang w:eastAsia="pl-PL" w:bidi="pl-PL"/>
        </w:rPr>
      </w:pPr>
      <w:r w:rsidRPr="00CB3AA7">
        <w:rPr>
          <w:rFonts w:cstheme="minorHAnsi"/>
          <w:sz w:val="24"/>
          <w:szCs w:val="24"/>
          <w:lang w:eastAsia="pl-PL" w:bidi="pl-PL"/>
        </w:rPr>
        <w:t>maksymalna dopuszczalna temperatura do  T=130 st. C,</w:t>
      </w:r>
    </w:p>
    <w:p w14:paraId="51270C9D" w14:textId="77777777" w:rsidR="00D726F0" w:rsidRPr="00D726F0" w:rsidRDefault="00D726F0" w:rsidP="007B4A09">
      <w:pPr>
        <w:pStyle w:val="Akapitzlist"/>
        <w:numPr>
          <w:ilvl w:val="0"/>
          <w:numId w:val="23"/>
        </w:numPr>
        <w:rPr>
          <w:rFonts w:cstheme="minorHAnsi"/>
          <w:sz w:val="24"/>
          <w:szCs w:val="24"/>
          <w:lang w:eastAsia="pl-PL" w:bidi="pl-PL"/>
        </w:rPr>
      </w:pPr>
      <w:r w:rsidRPr="00CB3AA7">
        <w:rPr>
          <w:rFonts w:cstheme="minorHAnsi"/>
          <w:sz w:val="24"/>
          <w:szCs w:val="24"/>
          <w:lang w:eastAsia="pl-PL" w:bidi="pl-PL"/>
        </w:rPr>
        <w:t>zakres proporcjonalności zespołu regulacji różnicy ciśnień</w:t>
      </w:r>
      <w:r w:rsidRPr="00D726F0">
        <w:rPr>
          <w:rFonts w:cstheme="minorHAnsi"/>
          <w:sz w:val="24"/>
          <w:szCs w:val="24"/>
          <w:lang w:eastAsia="pl-PL" w:bidi="pl-PL"/>
        </w:rPr>
        <w:t>: stały, maksimum 16 % górnej wartości zakresu nastaw.</w:t>
      </w:r>
    </w:p>
    <w:p w14:paraId="4C5139B4" w14:textId="679B38A5" w:rsidR="00D726F0" w:rsidRPr="007B4A09" w:rsidRDefault="00D726F0" w:rsidP="007B4A09">
      <w:pPr>
        <w:pStyle w:val="Akapitzlist"/>
        <w:numPr>
          <w:ilvl w:val="0"/>
          <w:numId w:val="22"/>
        </w:numPr>
        <w:rPr>
          <w:rFonts w:cstheme="minorHAnsi"/>
          <w:sz w:val="24"/>
          <w:szCs w:val="24"/>
          <w:u w:val="single"/>
          <w:lang w:eastAsia="pl-PL" w:bidi="pl-PL"/>
        </w:rPr>
      </w:pPr>
      <w:r w:rsidRPr="007B4A09">
        <w:rPr>
          <w:rFonts w:cstheme="minorHAnsi"/>
          <w:sz w:val="24"/>
          <w:szCs w:val="24"/>
          <w:u w:val="single"/>
          <w:lang w:eastAsia="pl-PL" w:bidi="pl-PL"/>
        </w:rPr>
        <w:t>Zawór regulacyjny</w:t>
      </w:r>
      <w:r w:rsidR="007B4A09" w:rsidRPr="007B4A09">
        <w:rPr>
          <w:rFonts w:cstheme="minorHAnsi"/>
          <w:sz w:val="24"/>
          <w:szCs w:val="24"/>
          <w:u w:val="single"/>
          <w:lang w:eastAsia="pl-PL" w:bidi="pl-PL"/>
        </w:rPr>
        <w:t>:</w:t>
      </w:r>
    </w:p>
    <w:p w14:paraId="48778313" w14:textId="40E3CCC2" w:rsidR="00D726F0" w:rsidRPr="00D726F0" w:rsidRDefault="00D726F0" w:rsidP="007B4A09">
      <w:pPr>
        <w:pStyle w:val="Akapitzlist"/>
        <w:numPr>
          <w:ilvl w:val="0"/>
          <w:numId w:val="25"/>
        </w:numPr>
        <w:rPr>
          <w:rFonts w:cstheme="minorHAnsi"/>
          <w:sz w:val="24"/>
          <w:szCs w:val="24"/>
          <w:lang w:eastAsia="pl-PL" w:bidi="pl-PL"/>
        </w:rPr>
      </w:pPr>
      <w:r w:rsidRPr="00D726F0">
        <w:rPr>
          <w:rFonts w:cstheme="minorHAnsi"/>
          <w:sz w:val="24"/>
          <w:szCs w:val="24"/>
          <w:lang w:eastAsia="pl-PL" w:bidi="pl-PL"/>
        </w:rPr>
        <w:t>charakterystyka przepływowa: liniowa</w:t>
      </w:r>
      <w:r>
        <w:rPr>
          <w:rFonts w:cstheme="minorHAnsi"/>
          <w:sz w:val="24"/>
          <w:szCs w:val="24"/>
          <w:lang w:eastAsia="pl-PL" w:bidi="pl-PL"/>
        </w:rPr>
        <w:t>,</w:t>
      </w:r>
    </w:p>
    <w:p w14:paraId="4F10D613" w14:textId="7E32FB0D" w:rsidR="00D726F0" w:rsidRPr="00D726F0" w:rsidRDefault="00D726F0" w:rsidP="007B4A09">
      <w:pPr>
        <w:pStyle w:val="Akapitzlist"/>
        <w:numPr>
          <w:ilvl w:val="0"/>
          <w:numId w:val="25"/>
        </w:numPr>
        <w:rPr>
          <w:rFonts w:cstheme="minorHAnsi"/>
          <w:sz w:val="24"/>
          <w:szCs w:val="24"/>
          <w:lang w:eastAsia="pl-PL" w:bidi="pl-PL"/>
        </w:rPr>
      </w:pPr>
      <w:r w:rsidRPr="00D726F0">
        <w:rPr>
          <w:rFonts w:cstheme="minorHAnsi"/>
          <w:sz w:val="24"/>
          <w:szCs w:val="24"/>
          <w:lang w:eastAsia="pl-PL" w:bidi="pl-PL"/>
        </w:rPr>
        <w:t xml:space="preserve">wysoka szczelność zespołu grzyb-gniazdo, przeciek nieregulowany :&lt; 0,5% </w:t>
      </w:r>
      <w:proofErr w:type="spellStart"/>
      <w:r w:rsidRPr="00D726F0">
        <w:rPr>
          <w:rFonts w:cstheme="minorHAnsi"/>
          <w:sz w:val="24"/>
          <w:szCs w:val="24"/>
          <w:lang w:eastAsia="pl-PL" w:bidi="pl-PL"/>
        </w:rPr>
        <w:t>kvs</w:t>
      </w:r>
      <w:proofErr w:type="spellEnd"/>
      <w:r>
        <w:rPr>
          <w:rFonts w:cstheme="minorHAnsi"/>
          <w:sz w:val="24"/>
          <w:szCs w:val="24"/>
          <w:lang w:eastAsia="pl-PL" w:bidi="pl-PL"/>
        </w:rPr>
        <w:t>,</w:t>
      </w:r>
    </w:p>
    <w:p w14:paraId="6B2195CD" w14:textId="7CA8BC6B" w:rsidR="00D726F0" w:rsidRPr="00D726F0" w:rsidRDefault="00D726F0" w:rsidP="007B4A09">
      <w:pPr>
        <w:pStyle w:val="Akapitzlist"/>
        <w:numPr>
          <w:ilvl w:val="0"/>
          <w:numId w:val="25"/>
        </w:numPr>
        <w:rPr>
          <w:rFonts w:cstheme="minorHAnsi"/>
          <w:sz w:val="24"/>
          <w:szCs w:val="24"/>
          <w:lang w:eastAsia="pl-PL" w:bidi="pl-PL"/>
        </w:rPr>
      </w:pPr>
      <w:r w:rsidRPr="00D726F0">
        <w:rPr>
          <w:rFonts w:cstheme="minorHAnsi"/>
          <w:sz w:val="24"/>
          <w:szCs w:val="24"/>
          <w:lang w:eastAsia="pl-PL" w:bidi="pl-PL"/>
        </w:rPr>
        <w:t>materiał gniazda i grzyba: stal nierdzewna, dla grzyba dopuszcza się mosiądz nie ulegający odcynkowaniu. Grzyb odciążony ciśnieniowo</w:t>
      </w:r>
      <w:r w:rsidR="007B4A09">
        <w:rPr>
          <w:rFonts w:cstheme="minorHAnsi"/>
          <w:sz w:val="24"/>
          <w:szCs w:val="24"/>
          <w:lang w:eastAsia="pl-PL" w:bidi="pl-PL"/>
        </w:rPr>
        <w:t>,</w:t>
      </w:r>
    </w:p>
    <w:p w14:paraId="6B252E09" w14:textId="70514004" w:rsidR="007B4A09" w:rsidRPr="007B4A09" w:rsidRDefault="007B4A09" w:rsidP="007B4A09">
      <w:pPr>
        <w:pStyle w:val="Akapitzlist"/>
        <w:numPr>
          <w:ilvl w:val="0"/>
          <w:numId w:val="25"/>
        </w:numPr>
        <w:rPr>
          <w:rFonts w:cstheme="minorHAnsi"/>
          <w:sz w:val="24"/>
          <w:szCs w:val="24"/>
          <w:lang w:eastAsia="pl-PL" w:bidi="pl-PL"/>
        </w:rPr>
      </w:pPr>
      <w:r w:rsidRPr="007B4A09">
        <w:rPr>
          <w:rFonts w:cstheme="minorHAnsi"/>
          <w:sz w:val="24"/>
          <w:szCs w:val="24"/>
          <w:lang w:eastAsia="pl-PL" w:bidi="pl-PL"/>
        </w:rPr>
        <w:t>materiał korpusu: nie dopuszcza się wykonania z żeliwa szarego</w:t>
      </w:r>
      <w:r>
        <w:rPr>
          <w:rFonts w:cstheme="minorHAnsi"/>
          <w:sz w:val="24"/>
          <w:szCs w:val="24"/>
          <w:lang w:eastAsia="pl-PL" w:bidi="pl-PL"/>
        </w:rPr>
        <w:t>,</w:t>
      </w:r>
    </w:p>
    <w:p w14:paraId="0E1CD010" w14:textId="77777777" w:rsidR="007B4A09" w:rsidRPr="007B4A09" w:rsidRDefault="007B4A09" w:rsidP="007B4A09">
      <w:pPr>
        <w:pStyle w:val="Akapitzlist"/>
        <w:numPr>
          <w:ilvl w:val="0"/>
          <w:numId w:val="25"/>
        </w:numPr>
        <w:rPr>
          <w:rFonts w:cstheme="minorHAnsi"/>
          <w:sz w:val="24"/>
          <w:szCs w:val="24"/>
          <w:lang w:eastAsia="pl-PL" w:bidi="pl-PL"/>
        </w:rPr>
      </w:pPr>
      <w:r w:rsidRPr="007B4A09">
        <w:rPr>
          <w:rFonts w:cstheme="minorHAnsi"/>
          <w:sz w:val="24"/>
          <w:szCs w:val="24"/>
          <w:lang w:eastAsia="pl-PL" w:bidi="pl-PL"/>
        </w:rPr>
        <w:t xml:space="preserve">wykonanie zaworu: zawory z gwintem zewnętrznym bez końcówek do wspawania </w:t>
      </w:r>
    </w:p>
    <w:p w14:paraId="0266B342" w14:textId="55705735" w:rsidR="007B4A09" w:rsidRPr="007B4A09" w:rsidRDefault="007B4A09" w:rsidP="007B4A09">
      <w:pPr>
        <w:pStyle w:val="Akapitzlist"/>
        <w:ind w:left="1080"/>
        <w:rPr>
          <w:rFonts w:cstheme="minorHAnsi"/>
          <w:sz w:val="24"/>
          <w:szCs w:val="24"/>
          <w:lang w:eastAsia="pl-PL" w:bidi="pl-PL"/>
        </w:rPr>
      </w:pPr>
      <w:r w:rsidRPr="007B4A09">
        <w:rPr>
          <w:rFonts w:cstheme="minorHAnsi"/>
          <w:sz w:val="24"/>
          <w:szCs w:val="24"/>
          <w:lang w:eastAsia="pl-PL" w:bidi="pl-PL"/>
        </w:rPr>
        <w:t>w zakresie średnic DN15-DN40. Dla średnicy DN50 wymagane jest wykonanie kołnierzowe z korpusem odlewanym (nakręcane kołnierze niedopuszczalne)</w:t>
      </w:r>
      <w:r w:rsidR="00907207">
        <w:rPr>
          <w:rFonts w:cstheme="minorHAnsi"/>
          <w:sz w:val="24"/>
          <w:szCs w:val="24"/>
          <w:lang w:eastAsia="pl-PL" w:bidi="pl-PL"/>
        </w:rPr>
        <w:t>,</w:t>
      </w:r>
    </w:p>
    <w:p w14:paraId="569D3230" w14:textId="77B666CD" w:rsidR="007B4A09" w:rsidRPr="00CB3AA7" w:rsidRDefault="007B4A09" w:rsidP="001C0143">
      <w:pPr>
        <w:pStyle w:val="Akapitzlist"/>
        <w:numPr>
          <w:ilvl w:val="0"/>
          <w:numId w:val="25"/>
        </w:numPr>
        <w:rPr>
          <w:rFonts w:cstheme="minorHAnsi"/>
          <w:sz w:val="24"/>
          <w:szCs w:val="24"/>
          <w:lang w:eastAsia="pl-PL" w:bidi="pl-PL"/>
        </w:rPr>
      </w:pPr>
      <w:r w:rsidRPr="00CB3AA7">
        <w:rPr>
          <w:rFonts w:cstheme="minorHAnsi"/>
          <w:sz w:val="24"/>
          <w:szCs w:val="24"/>
          <w:lang w:eastAsia="pl-PL" w:bidi="pl-PL"/>
        </w:rPr>
        <w:t>pozycja montażowa: poziomy prosty odcinek rurociągu, zabudowa w prze</w:t>
      </w:r>
      <w:r w:rsidR="00907207">
        <w:rPr>
          <w:rFonts w:cstheme="minorHAnsi"/>
          <w:sz w:val="24"/>
          <w:szCs w:val="24"/>
          <w:lang w:eastAsia="pl-PL" w:bidi="pl-PL"/>
        </w:rPr>
        <w:t>wodzie powrotnym wody sieciowej.</w:t>
      </w:r>
    </w:p>
    <w:p w14:paraId="48D910A5" w14:textId="718559B9" w:rsidR="007B4A09" w:rsidRPr="00B303BC" w:rsidRDefault="007B4A09" w:rsidP="007B4A09">
      <w:pPr>
        <w:pStyle w:val="Akapitzlist"/>
        <w:numPr>
          <w:ilvl w:val="0"/>
          <w:numId w:val="22"/>
        </w:numPr>
        <w:rPr>
          <w:rFonts w:cstheme="minorHAnsi"/>
          <w:sz w:val="24"/>
          <w:szCs w:val="24"/>
          <w:u w:val="single"/>
          <w:lang w:eastAsia="pl-PL" w:bidi="pl-PL"/>
        </w:rPr>
      </w:pPr>
      <w:r w:rsidRPr="00B303BC">
        <w:rPr>
          <w:rFonts w:cstheme="minorHAnsi"/>
          <w:sz w:val="24"/>
          <w:szCs w:val="24"/>
          <w:u w:val="single"/>
          <w:lang w:eastAsia="pl-PL" w:bidi="pl-PL"/>
        </w:rPr>
        <w:t>Siłownik:</w:t>
      </w:r>
    </w:p>
    <w:p w14:paraId="23D00B57" w14:textId="586F8492" w:rsidR="007B4A09" w:rsidRPr="00CB3AA7" w:rsidRDefault="00B303BC" w:rsidP="007B4A09">
      <w:pPr>
        <w:pStyle w:val="Akapitzlist"/>
        <w:numPr>
          <w:ilvl w:val="0"/>
          <w:numId w:val="26"/>
        </w:numPr>
        <w:rPr>
          <w:rFonts w:cstheme="minorHAnsi"/>
          <w:sz w:val="24"/>
          <w:szCs w:val="24"/>
          <w:lang w:eastAsia="pl-PL" w:bidi="pl-PL"/>
        </w:rPr>
      </w:pPr>
      <w:r w:rsidRPr="00CB3AA7">
        <w:rPr>
          <w:rFonts w:ascii="Calibri" w:hAnsi="Calibri" w:cs="Arial"/>
          <w:bCs/>
          <w:sz w:val="24"/>
          <w:szCs w:val="24"/>
        </w:rPr>
        <w:t>konstrukcja rozbieralna, skręcana śrubami, z możliwością  przeczyszczenia komory i ew. wymiany membrany,</w:t>
      </w:r>
    </w:p>
    <w:p w14:paraId="3C566153" w14:textId="7560DEC8" w:rsidR="00B303BC" w:rsidRPr="00B303BC" w:rsidRDefault="00B303BC" w:rsidP="00B303BC">
      <w:pPr>
        <w:pStyle w:val="Akapitzlist"/>
        <w:numPr>
          <w:ilvl w:val="0"/>
          <w:numId w:val="26"/>
        </w:numPr>
        <w:rPr>
          <w:rFonts w:cstheme="minorHAnsi"/>
          <w:sz w:val="24"/>
          <w:szCs w:val="24"/>
          <w:lang w:eastAsia="pl-PL" w:bidi="pl-PL"/>
        </w:rPr>
      </w:pPr>
      <w:r w:rsidRPr="00B303BC">
        <w:rPr>
          <w:rFonts w:cstheme="minorHAnsi"/>
          <w:sz w:val="24"/>
          <w:szCs w:val="24"/>
          <w:lang w:eastAsia="pl-PL" w:bidi="pl-PL"/>
        </w:rPr>
        <w:t>łatwy dostęp do sprężyn nastawy regulowanej różnicy ciśnień, możliwość zmiany zakresu poprzez wymianę sprężyny lub zespołu sprężyn</w:t>
      </w:r>
      <w:r>
        <w:rPr>
          <w:rFonts w:cstheme="minorHAnsi"/>
          <w:sz w:val="24"/>
          <w:szCs w:val="24"/>
          <w:lang w:eastAsia="pl-PL" w:bidi="pl-PL"/>
        </w:rPr>
        <w:t>,</w:t>
      </w:r>
    </w:p>
    <w:p w14:paraId="72372EF1" w14:textId="6218345C" w:rsidR="00B303BC" w:rsidRDefault="00B303BC" w:rsidP="00B303BC">
      <w:pPr>
        <w:pStyle w:val="Akapitzlist"/>
        <w:numPr>
          <w:ilvl w:val="0"/>
          <w:numId w:val="26"/>
        </w:numPr>
        <w:rPr>
          <w:rFonts w:cstheme="minorHAnsi"/>
          <w:sz w:val="24"/>
          <w:szCs w:val="24"/>
          <w:lang w:eastAsia="pl-PL" w:bidi="pl-PL"/>
        </w:rPr>
      </w:pPr>
      <w:r w:rsidRPr="00B303BC">
        <w:rPr>
          <w:rFonts w:cstheme="minorHAnsi"/>
          <w:sz w:val="24"/>
          <w:szCs w:val="24"/>
          <w:lang w:eastAsia="pl-PL" w:bidi="pl-PL"/>
        </w:rPr>
        <w:t>wykonane zabezpieczenie siłownika przed przeciążeniem i uszkodzeniem np. za pomocą zabudowanego wewnątrz regulatora upustowego</w:t>
      </w:r>
      <w:r>
        <w:rPr>
          <w:rFonts w:cstheme="minorHAnsi"/>
          <w:sz w:val="24"/>
          <w:szCs w:val="24"/>
          <w:lang w:eastAsia="pl-PL" w:bidi="pl-PL"/>
        </w:rPr>
        <w:t>.</w:t>
      </w:r>
    </w:p>
    <w:p w14:paraId="559D8F0D" w14:textId="6ED0152F" w:rsidR="00B303BC" w:rsidRDefault="00B303BC" w:rsidP="00B303BC">
      <w:pPr>
        <w:pStyle w:val="Akapitzlist"/>
        <w:numPr>
          <w:ilvl w:val="0"/>
          <w:numId w:val="15"/>
        </w:numPr>
        <w:rPr>
          <w:rFonts w:cstheme="minorHAnsi"/>
          <w:sz w:val="24"/>
          <w:szCs w:val="24"/>
          <w:lang w:eastAsia="pl-PL" w:bidi="pl-PL"/>
        </w:rPr>
      </w:pPr>
      <w:r w:rsidRPr="00B303BC">
        <w:rPr>
          <w:rFonts w:cstheme="minorHAnsi"/>
          <w:sz w:val="24"/>
          <w:szCs w:val="24"/>
          <w:lang w:eastAsia="pl-PL" w:bidi="pl-PL"/>
        </w:rPr>
        <w:t>Oznaczenia</w:t>
      </w:r>
      <w:r>
        <w:rPr>
          <w:rFonts w:cstheme="minorHAnsi"/>
          <w:sz w:val="24"/>
          <w:szCs w:val="24"/>
          <w:lang w:eastAsia="pl-PL" w:bidi="pl-PL"/>
        </w:rPr>
        <w:t>:</w:t>
      </w:r>
    </w:p>
    <w:p w14:paraId="3FC9AE4D" w14:textId="0938A245" w:rsidR="00B303BC" w:rsidRDefault="00B303BC" w:rsidP="00B303BC">
      <w:pPr>
        <w:pStyle w:val="Akapitzlist"/>
        <w:numPr>
          <w:ilvl w:val="0"/>
          <w:numId w:val="29"/>
        </w:numPr>
        <w:rPr>
          <w:rFonts w:cstheme="minorHAnsi"/>
          <w:sz w:val="24"/>
          <w:szCs w:val="24"/>
          <w:lang w:eastAsia="pl-PL" w:bidi="pl-PL"/>
        </w:rPr>
      </w:pPr>
      <w:r w:rsidRPr="00B303BC">
        <w:rPr>
          <w:rFonts w:cstheme="minorHAnsi"/>
          <w:sz w:val="24"/>
          <w:szCs w:val="24"/>
          <w:lang w:eastAsia="pl-PL" w:bidi="pl-PL"/>
        </w:rPr>
        <w:t>Wszystkie regulatory powinny być oznaczone w języku polskim. Tabliczka znamionowa producenta z informacjami ma być  trwale przymocowana do każdego regulatora.</w:t>
      </w:r>
    </w:p>
    <w:p w14:paraId="0C093186" w14:textId="77777777" w:rsidR="00B303BC" w:rsidRPr="00B303BC" w:rsidRDefault="00B303BC" w:rsidP="00B303BC">
      <w:pPr>
        <w:pStyle w:val="Akapitzlist"/>
        <w:numPr>
          <w:ilvl w:val="0"/>
          <w:numId w:val="29"/>
        </w:numPr>
        <w:rPr>
          <w:rFonts w:cstheme="minorHAnsi"/>
          <w:sz w:val="24"/>
          <w:szCs w:val="24"/>
          <w:lang w:eastAsia="pl-PL" w:bidi="pl-PL"/>
        </w:rPr>
      </w:pPr>
      <w:r w:rsidRPr="00B303BC">
        <w:rPr>
          <w:rFonts w:cstheme="minorHAnsi"/>
          <w:sz w:val="24"/>
          <w:szCs w:val="24"/>
          <w:lang w:eastAsia="pl-PL" w:bidi="pl-PL"/>
        </w:rPr>
        <w:t>Na regulatorach muszą być umieszczone w sposób trwały i czytelny następujące oznaczenia:</w:t>
      </w:r>
    </w:p>
    <w:p w14:paraId="7C8DE0B1" w14:textId="45BA0009"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średnica nominalna DN</w:t>
      </w:r>
      <w:r>
        <w:rPr>
          <w:rFonts w:cstheme="minorHAnsi"/>
          <w:sz w:val="24"/>
          <w:szCs w:val="24"/>
          <w:lang w:eastAsia="pl-PL" w:bidi="pl-PL"/>
        </w:rPr>
        <w:t>,</w:t>
      </w:r>
    </w:p>
    <w:p w14:paraId="69F1CE4D" w14:textId="0BA03F66"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 xml:space="preserve">współczynnik przepływu </w:t>
      </w:r>
      <w:proofErr w:type="spellStart"/>
      <w:r w:rsidRPr="00B303BC">
        <w:rPr>
          <w:rFonts w:cstheme="minorHAnsi"/>
          <w:sz w:val="24"/>
          <w:szCs w:val="24"/>
          <w:lang w:eastAsia="pl-PL" w:bidi="pl-PL"/>
        </w:rPr>
        <w:t>kvs</w:t>
      </w:r>
      <w:proofErr w:type="spellEnd"/>
      <w:r>
        <w:rPr>
          <w:rFonts w:cstheme="minorHAnsi"/>
          <w:sz w:val="24"/>
          <w:szCs w:val="24"/>
          <w:lang w:eastAsia="pl-PL" w:bidi="pl-PL"/>
        </w:rPr>
        <w:t>,</w:t>
      </w:r>
    </w:p>
    <w:p w14:paraId="7C843E4E" w14:textId="1DACF5A3"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kierunek przepływu wody</w:t>
      </w:r>
      <w:r>
        <w:rPr>
          <w:rFonts w:cstheme="minorHAnsi"/>
          <w:sz w:val="24"/>
          <w:szCs w:val="24"/>
          <w:lang w:eastAsia="pl-PL" w:bidi="pl-PL"/>
        </w:rPr>
        <w:t>,</w:t>
      </w:r>
    </w:p>
    <w:p w14:paraId="78572A79" w14:textId="0F582FEE"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skrócone oznaczenie materiału</w:t>
      </w:r>
      <w:r>
        <w:rPr>
          <w:rFonts w:cstheme="minorHAnsi"/>
          <w:sz w:val="24"/>
          <w:szCs w:val="24"/>
          <w:lang w:eastAsia="pl-PL" w:bidi="pl-PL"/>
        </w:rPr>
        <w:t>,</w:t>
      </w:r>
    </w:p>
    <w:p w14:paraId="430552C7" w14:textId="45337C67"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ciśnienie nominalne PN zgodnie z PN-EN1333:1998</w:t>
      </w:r>
      <w:r>
        <w:rPr>
          <w:rFonts w:cstheme="minorHAnsi"/>
          <w:sz w:val="24"/>
          <w:szCs w:val="24"/>
          <w:lang w:eastAsia="pl-PL" w:bidi="pl-PL"/>
        </w:rPr>
        <w:t>,</w:t>
      </w:r>
    </w:p>
    <w:p w14:paraId="3E4568A5" w14:textId="63384512"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typ regulatora</w:t>
      </w:r>
      <w:r>
        <w:rPr>
          <w:rFonts w:cstheme="minorHAnsi"/>
          <w:sz w:val="24"/>
          <w:szCs w:val="24"/>
          <w:lang w:eastAsia="pl-PL" w:bidi="pl-PL"/>
        </w:rPr>
        <w:t>,</w:t>
      </w:r>
    </w:p>
    <w:p w14:paraId="07CC5F4E" w14:textId="77777777"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nazwa lub znak producenta,</w:t>
      </w:r>
    </w:p>
    <w:p w14:paraId="4670F340" w14:textId="77777777" w:rsidR="00B303BC" w:rsidRP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lastRenderedPageBreak/>
        <w:t>numer seryjny lub inne unikatowe oznaczenie identyfikujące dany egzemplarz regulatora różnicy ciśnień,</w:t>
      </w:r>
    </w:p>
    <w:p w14:paraId="5CB5D7CE" w14:textId="2ED5DF50" w:rsidR="00B303BC" w:rsidRDefault="00B303BC" w:rsidP="00B303BC">
      <w:pPr>
        <w:pStyle w:val="Akapitzlist"/>
        <w:numPr>
          <w:ilvl w:val="0"/>
          <w:numId w:val="30"/>
        </w:numPr>
        <w:rPr>
          <w:rFonts w:cstheme="minorHAnsi"/>
          <w:sz w:val="24"/>
          <w:szCs w:val="24"/>
          <w:lang w:eastAsia="pl-PL" w:bidi="pl-PL"/>
        </w:rPr>
      </w:pPr>
      <w:r w:rsidRPr="00B303BC">
        <w:rPr>
          <w:rFonts w:cstheme="minorHAnsi"/>
          <w:sz w:val="24"/>
          <w:szCs w:val="24"/>
          <w:lang w:eastAsia="pl-PL" w:bidi="pl-PL"/>
        </w:rPr>
        <w:t>zakres nastaw różnicy ciśnień</w:t>
      </w:r>
      <w:r>
        <w:rPr>
          <w:rFonts w:cstheme="minorHAnsi"/>
          <w:sz w:val="24"/>
          <w:szCs w:val="24"/>
          <w:lang w:eastAsia="pl-PL" w:bidi="pl-PL"/>
        </w:rPr>
        <w:t>.</w:t>
      </w:r>
    </w:p>
    <w:p w14:paraId="00BEB296" w14:textId="15E179C7" w:rsidR="00B303BC" w:rsidRDefault="00B303BC" w:rsidP="00B303BC">
      <w:pPr>
        <w:pStyle w:val="Akapitzlist"/>
        <w:numPr>
          <w:ilvl w:val="0"/>
          <w:numId w:val="29"/>
        </w:numPr>
        <w:rPr>
          <w:rFonts w:cstheme="minorHAnsi"/>
          <w:sz w:val="24"/>
          <w:szCs w:val="24"/>
          <w:lang w:eastAsia="pl-PL" w:bidi="pl-PL"/>
        </w:rPr>
      </w:pPr>
      <w:r w:rsidRPr="00B303BC">
        <w:rPr>
          <w:rFonts w:cstheme="minorHAnsi"/>
          <w:sz w:val="24"/>
          <w:szCs w:val="24"/>
          <w:lang w:eastAsia="pl-PL" w:bidi="pl-PL"/>
        </w:rPr>
        <w:t>Regulatory muszą mieć miejsce do zaplombowania wartości nastawy różnicy ciśnień  oraz ograniczenia przepływu wody</w:t>
      </w:r>
      <w:r>
        <w:rPr>
          <w:rFonts w:cstheme="minorHAnsi"/>
          <w:sz w:val="24"/>
          <w:szCs w:val="24"/>
          <w:lang w:eastAsia="pl-PL" w:bidi="pl-PL"/>
        </w:rPr>
        <w:t>.</w:t>
      </w:r>
    </w:p>
    <w:p w14:paraId="319DBA73" w14:textId="2009BDB7" w:rsidR="00B303BC" w:rsidRPr="00B303BC" w:rsidRDefault="00B303BC" w:rsidP="00B303BC">
      <w:pPr>
        <w:pStyle w:val="Akapitzlist"/>
        <w:widowControl w:val="0"/>
        <w:numPr>
          <w:ilvl w:val="0"/>
          <w:numId w:val="15"/>
        </w:numPr>
        <w:autoSpaceDE w:val="0"/>
        <w:autoSpaceDN w:val="0"/>
        <w:spacing w:after="0" w:line="320" w:lineRule="exact"/>
        <w:jc w:val="both"/>
        <w:rPr>
          <w:rFonts w:cstheme="minorHAnsi"/>
          <w:sz w:val="24"/>
          <w:szCs w:val="24"/>
          <w:lang w:eastAsia="pl-PL" w:bidi="pl-PL"/>
        </w:rPr>
      </w:pPr>
      <w:r w:rsidRPr="00B303BC">
        <w:rPr>
          <w:rFonts w:cstheme="minorHAnsi"/>
          <w:sz w:val="24"/>
          <w:szCs w:val="24"/>
          <w:lang w:eastAsia="pl-PL" w:bidi="pl-PL"/>
        </w:rPr>
        <w:t>Warunki dostawy</w:t>
      </w:r>
      <w:r>
        <w:rPr>
          <w:rFonts w:cstheme="minorHAnsi"/>
          <w:sz w:val="24"/>
          <w:szCs w:val="24"/>
          <w:lang w:eastAsia="pl-PL" w:bidi="pl-PL"/>
        </w:rPr>
        <w:t>:</w:t>
      </w:r>
    </w:p>
    <w:p w14:paraId="4C3FDDA7" w14:textId="0FCBF5DD" w:rsidR="00B303BC" w:rsidRPr="00B303BC" w:rsidRDefault="00B303BC" w:rsidP="00B303BC">
      <w:pPr>
        <w:pStyle w:val="Akapitzlist"/>
        <w:numPr>
          <w:ilvl w:val="0"/>
          <w:numId w:val="33"/>
        </w:numPr>
        <w:rPr>
          <w:rFonts w:cstheme="minorHAnsi"/>
          <w:sz w:val="24"/>
          <w:szCs w:val="24"/>
          <w:lang w:eastAsia="pl-PL" w:bidi="pl-PL"/>
        </w:rPr>
      </w:pPr>
      <w:r w:rsidRPr="00B303BC">
        <w:rPr>
          <w:rFonts w:cstheme="minorHAnsi"/>
          <w:sz w:val="24"/>
          <w:szCs w:val="24"/>
          <w:lang w:eastAsia="pl-PL" w:bidi="pl-PL"/>
        </w:rPr>
        <w:t>Wykonawca dostarczy do każdego regulatora instrukcję montażu w języku polskim (opis działania, nastawiania i konserwacji oraz zalecane warunki pracy)</w:t>
      </w:r>
      <w:r>
        <w:rPr>
          <w:rFonts w:cstheme="minorHAnsi"/>
          <w:sz w:val="24"/>
          <w:szCs w:val="24"/>
          <w:lang w:eastAsia="pl-PL" w:bidi="pl-PL"/>
        </w:rPr>
        <w:t>.</w:t>
      </w:r>
    </w:p>
    <w:p w14:paraId="2028664C" w14:textId="77777777" w:rsidR="00B303BC" w:rsidRPr="00B303BC" w:rsidRDefault="00B303BC" w:rsidP="00B303BC">
      <w:pPr>
        <w:pStyle w:val="Akapitzlist"/>
        <w:numPr>
          <w:ilvl w:val="0"/>
          <w:numId w:val="33"/>
        </w:numPr>
        <w:rPr>
          <w:rFonts w:cstheme="minorHAnsi"/>
          <w:sz w:val="24"/>
          <w:szCs w:val="24"/>
          <w:lang w:eastAsia="pl-PL" w:bidi="pl-PL"/>
        </w:rPr>
      </w:pPr>
      <w:r w:rsidRPr="00B303BC">
        <w:rPr>
          <w:rFonts w:cstheme="minorHAnsi"/>
          <w:sz w:val="24"/>
          <w:szCs w:val="24"/>
          <w:lang w:eastAsia="pl-PL" w:bidi="pl-PL"/>
        </w:rPr>
        <w:t>Do każdego regulatora musi być dołączona karta gwarancyjna.</w:t>
      </w:r>
    </w:p>
    <w:p w14:paraId="50166420" w14:textId="77777777" w:rsidR="00C31BB5" w:rsidRPr="00C31BB5" w:rsidRDefault="00C31BB5" w:rsidP="00C31BB5">
      <w:pPr>
        <w:pStyle w:val="Akapitzlist"/>
        <w:numPr>
          <w:ilvl w:val="0"/>
          <w:numId w:val="33"/>
        </w:numPr>
        <w:rPr>
          <w:rFonts w:cstheme="minorHAnsi"/>
          <w:sz w:val="24"/>
          <w:szCs w:val="24"/>
          <w:lang w:eastAsia="pl-PL" w:bidi="pl-PL"/>
        </w:rPr>
      </w:pPr>
      <w:r w:rsidRPr="00C31BB5">
        <w:rPr>
          <w:rFonts w:cstheme="minorHAnsi"/>
          <w:sz w:val="24"/>
          <w:szCs w:val="24"/>
          <w:lang w:eastAsia="pl-PL" w:bidi="pl-PL"/>
        </w:rPr>
        <w:t>Przedstawione w ofercie urządzenia powinny posiadać dopuszczenia do stosowania oraz odpowiednie świadectwa certyfikacji wymagane na terytorium RP, w szczególności certyfikat bezpieczeństwa CE.</w:t>
      </w:r>
    </w:p>
    <w:p w14:paraId="60B2FBA0" w14:textId="77777777" w:rsidR="00C31BB5" w:rsidRPr="00C31BB5" w:rsidRDefault="00C31BB5" w:rsidP="00C31BB5">
      <w:pPr>
        <w:pStyle w:val="Akapitzlist"/>
        <w:numPr>
          <w:ilvl w:val="0"/>
          <w:numId w:val="33"/>
        </w:numPr>
        <w:rPr>
          <w:rFonts w:cstheme="minorHAnsi"/>
          <w:sz w:val="24"/>
          <w:szCs w:val="24"/>
          <w:lang w:eastAsia="pl-PL" w:bidi="pl-PL"/>
        </w:rPr>
      </w:pPr>
      <w:r w:rsidRPr="00C31BB5">
        <w:rPr>
          <w:rFonts w:cstheme="minorHAnsi"/>
          <w:sz w:val="24"/>
          <w:szCs w:val="24"/>
          <w:lang w:eastAsia="pl-PL" w:bidi="pl-PL"/>
        </w:rPr>
        <w:t xml:space="preserve">Należy przedsięwziąć wszelkie niezbędne środki ostrożności w celu zapewnienia by regulatory nie uległy uszkodzeniu w czasie transportu. Wszystkie urządzenia muszą być prawidłowo zapakowane i zabezpieczone przed uderzeniami. </w:t>
      </w:r>
    </w:p>
    <w:p w14:paraId="733B8A74" w14:textId="7F4B9DDF" w:rsidR="00B303BC" w:rsidRDefault="00C31BB5" w:rsidP="009C4A2F">
      <w:pPr>
        <w:pStyle w:val="Akapitzlist"/>
        <w:widowControl w:val="0"/>
        <w:numPr>
          <w:ilvl w:val="0"/>
          <w:numId w:val="33"/>
        </w:numPr>
        <w:autoSpaceDE w:val="0"/>
        <w:autoSpaceDN w:val="0"/>
        <w:spacing w:after="0" w:line="320" w:lineRule="exact"/>
        <w:jc w:val="both"/>
        <w:rPr>
          <w:rFonts w:cstheme="minorHAnsi"/>
          <w:sz w:val="24"/>
          <w:szCs w:val="24"/>
          <w:lang w:eastAsia="pl-PL" w:bidi="pl-PL"/>
        </w:rPr>
      </w:pPr>
      <w:r w:rsidRPr="00C31BB5">
        <w:rPr>
          <w:rFonts w:cstheme="minorHAnsi"/>
          <w:sz w:val="24"/>
          <w:szCs w:val="24"/>
          <w:lang w:eastAsia="pl-PL" w:bidi="pl-PL"/>
        </w:rPr>
        <w:t>Wszelkie przenoszenie, ładowanie i rozładowanie powinno wykluczać uszkodzenie lub zanieczyszczenie urządzeń. Opakowanie ma umożliwiać rozładunek mechaniczny i nie podlega zwrotowi (dotyczy to np. palet).</w:t>
      </w:r>
    </w:p>
    <w:p w14:paraId="6E5D9508" w14:textId="38ECFB67" w:rsidR="00C31BB5" w:rsidRPr="00C31BB5" w:rsidRDefault="00C31BB5" w:rsidP="00C31BB5">
      <w:pPr>
        <w:pStyle w:val="Akapitzlist"/>
        <w:numPr>
          <w:ilvl w:val="0"/>
          <w:numId w:val="33"/>
        </w:numPr>
        <w:rPr>
          <w:rFonts w:cstheme="minorHAnsi"/>
          <w:sz w:val="24"/>
          <w:szCs w:val="24"/>
          <w:lang w:eastAsia="pl-PL" w:bidi="pl-PL"/>
        </w:rPr>
      </w:pPr>
      <w:r w:rsidRPr="00C31BB5">
        <w:rPr>
          <w:rFonts w:cstheme="minorHAnsi"/>
          <w:sz w:val="24"/>
          <w:szCs w:val="24"/>
          <w:lang w:eastAsia="pl-PL" w:bidi="pl-PL"/>
        </w:rPr>
        <w:t xml:space="preserve">W przypadku problemów Zamawiającego z montażem i uruchomieniem regulatorów Wykonawca zorganizuje na koszt własny pomoc techniczną przy ich montażu </w:t>
      </w:r>
      <w:r>
        <w:rPr>
          <w:rFonts w:cstheme="minorHAnsi"/>
          <w:sz w:val="24"/>
          <w:szCs w:val="24"/>
          <w:lang w:eastAsia="pl-PL" w:bidi="pl-PL"/>
        </w:rPr>
        <w:br/>
      </w:r>
      <w:r w:rsidRPr="00C31BB5">
        <w:rPr>
          <w:rFonts w:cstheme="minorHAnsi"/>
          <w:sz w:val="24"/>
          <w:szCs w:val="24"/>
          <w:lang w:eastAsia="pl-PL" w:bidi="pl-PL"/>
        </w:rPr>
        <w:t>i uruchomieniu.</w:t>
      </w:r>
    </w:p>
    <w:p w14:paraId="76758152" w14:textId="5AC48FFC" w:rsidR="00C31BB5" w:rsidRDefault="00C31BB5" w:rsidP="007B4A09">
      <w:pPr>
        <w:pStyle w:val="Akapitzlist"/>
        <w:widowControl w:val="0"/>
        <w:numPr>
          <w:ilvl w:val="0"/>
          <w:numId w:val="15"/>
        </w:numPr>
        <w:autoSpaceDE w:val="0"/>
        <w:autoSpaceDN w:val="0"/>
        <w:spacing w:after="0" w:line="320" w:lineRule="exact"/>
        <w:jc w:val="both"/>
        <w:rPr>
          <w:rFonts w:cstheme="minorHAnsi"/>
          <w:sz w:val="24"/>
          <w:szCs w:val="24"/>
          <w:lang w:eastAsia="pl-PL" w:bidi="pl-PL"/>
        </w:rPr>
      </w:pPr>
      <w:r>
        <w:rPr>
          <w:rFonts w:cstheme="minorHAnsi"/>
          <w:sz w:val="24"/>
          <w:szCs w:val="24"/>
          <w:lang w:eastAsia="pl-PL" w:bidi="pl-PL"/>
        </w:rPr>
        <w:t>Gwarancja i serwis:</w:t>
      </w:r>
    </w:p>
    <w:p w14:paraId="41D48A77" w14:textId="64AD737B" w:rsidR="00C31BB5" w:rsidRDefault="00C31BB5" w:rsidP="00C31BB5">
      <w:pPr>
        <w:pStyle w:val="Akapitzlist"/>
        <w:widowControl w:val="0"/>
        <w:numPr>
          <w:ilvl w:val="0"/>
          <w:numId w:val="34"/>
        </w:numPr>
        <w:autoSpaceDE w:val="0"/>
        <w:autoSpaceDN w:val="0"/>
        <w:spacing w:after="0" w:line="320" w:lineRule="exact"/>
        <w:jc w:val="both"/>
        <w:rPr>
          <w:rFonts w:cstheme="minorHAnsi"/>
          <w:sz w:val="24"/>
          <w:szCs w:val="24"/>
          <w:lang w:eastAsia="pl-PL" w:bidi="pl-PL"/>
        </w:rPr>
      </w:pPr>
      <w:r w:rsidRPr="00C31BB5">
        <w:rPr>
          <w:rFonts w:cstheme="minorHAnsi"/>
          <w:sz w:val="24"/>
          <w:szCs w:val="24"/>
          <w:lang w:eastAsia="pl-PL" w:bidi="pl-PL"/>
        </w:rPr>
        <w:t>Gwarancja obejmuje wszystkie elementy urządzenia i jest w zakresie technicznym bezwarunkowa.</w:t>
      </w:r>
    </w:p>
    <w:p w14:paraId="6D3425EC" w14:textId="2EAD3E76" w:rsidR="00C31BB5" w:rsidRDefault="00C31BB5" w:rsidP="00C31BB5">
      <w:pPr>
        <w:pStyle w:val="Akapitzlist"/>
        <w:widowControl w:val="0"/>
        <w:numPr>
          <w:ilvl w:val="0"/>
          <w:numId w:val="34"/>
        </w:numPr>
        <w:autoSpaceDE w:val="0"/>
        <w:autoSpaceDN w:val="0"/>
        <w:spacing w:after="0" w:line="320" w:lineRule="exact"/>
        <w:jc w:val="both"/>
        <w:rPr>
          <w:rFonts w:cstheme="minorHAnsi"/>
          <w:sz w:val="24"/>
          <w:szCs w:val="24"/>
          <w:lang w:eastAsia="pl-PL" w:bidi="pl-PL"/>
        </w:rPr>
      </w:pPr>
      <w:r w:rsidRPr="00C31BB5">
        <w:rPr>
          <w:rFonts w:cstheme="minorHAnsi"/>
          <w:sz w:val="24"/>
          <w:szCs w:val="24"/>
          <w:lang w:eastAsia="pl-PL" w:bidi="pl-PL"/>
        </w:rPr>
        <w:t>Okres gwarancji - minimum 24 miesiące liczone od daty dostarczenia urządzeń wolnych od wad do siedziby Zamawiającego.</w:t>
      </w:r>
    </w:p>
    <w:p w14:paraId="4741F1B5" w14:textId="355F7773" w:rsidR="00C31BB5" w:rsidRDefault="00C31BB5" w:rsidP="008C30B3">
      <w:pPr>
        <w:pStyle w:val="Akapitzlist"/>
        <w:widowControl w:val="0"/>
        <w:numPr>
          <w:ilvl w:val="0"/>
          <w:numId w:val="34"/>
        </w:numPr>
        <w:autoSpaceDE w:val="0"/>
        <w:autoSpaceDN w:val="0"/>
        <w:spacing w:after="0" w:line="320" w:lineRule="exact"/>
        <w:jc w:val="both"/>
        <w:rPr>
          <w:rFonts w:cstheme="minorHAnsi"/>
          <w:sz w:val="24"/>
          <w:szCs w:val="24"/>
          <w:lang w:eastAsia="pl-PL" w:bidi="pl-PL"/>
        </w:rPr>
      </w:pPr>
      <w:r w:rsidRPr="00C31BB5">
        <w:rPr>
          <w:rFonts w:cstheme="minorHAnsi"/>
          <w:sz w:val="24"/>
          <w:szCs w:val="24"/>
          <w:lang w:eastAsia="pl-PL" w:bidi="pl-PL"/>
        </w:rPr>
        <w:t xml:space="preserve">W okresie gwarancji Wykonawca zobowiązuje się do wymiany przedmiotu zamówienia na wolny od wad na swój koszt w terminie uzgodnionym z Zamawiającym, nie później jednak niż w ciągu 10 dni </w:t>
      </w:r>
      <w:r w:rsidR="00B95183">
        <w:rPr>
          <w:rFonts w:cstheme="minorHAnsi"/>
          <w:sz w:val="24"/>
          <w:szCs w:val="24"/>
          <w:lang w:eastAsia="pl-PL" w:bidi="pl-PL"/>
        </w:rPr>
        <w:t xml:space="preserve">roboczych </w:t>
      </w:r>
      <w:r w:rsidRPr="00C31BB5">
        <w:rPr>
          <w:rFonts w:cstheme="minorHAnsi"/>
          <w:sz w:val="24"/>
          <w:szCs w:val="24"/>
          <w:lang w:eastAsia="pl-PL" w:bidi="pl-PL"/>
        </w:rPr>
        <w:t xml:space="preserve">liczonych od </w:t>
      </w:r>
      <w:r w:rsidR="00B95183">
        <w:rPr>
          <w:rFonts w:cstheme="minorHAnsi"/>
          <w:sz w:val="24"/>
          <w:szCs w:val="24"/>
          <w:lang w:eastAsia="pl-PL" w:bidi="pl-PL"/>
        </w:rPr>
        <w:t>przyjęcia zgłoszenia przez Dostawcę</w:t>
      </w:r>
      <w:r w:rsidRPr="00C31BB5">
        <w:rPr>
          <w:rFonts w:cstheme="minorHAnsi"/>
          <w:sz w:val="24"/>
          <w:szCs w:val="24"/>
          <w:lang w:eastAsia="pl-PL" w:bidi="pl-PL"/>
        </w:rPr>
        <w:t>.</w:t>
      </w:r>
    </w:p>
    <w:p w14:paraId="7104828D" w14:textId="77777777" w:rsidR="00B95183" w:rsidRDefault="00C31BB5" w:rsidP="0060442D">
      <w:pPr>
        <w:pStyle w:val="Akapitzlist"/>
        <w:widowControl w:val="0"/>
        <w:numPr>
          <w:ilvl w:val="0"/>
          <w:numId w:val="34"/>
        </w:numPr>
        <w:autoSpaceDE w:val="0"/>
        <w:autoSpaceDN w:val="0"/>
        <w:spacing w:after="0" w:line="320" w:lineRule="exact"/>
        <w:jc w:val="both"/>
        <w:rPr>
          <w:rFonts w:cstheme="minorHAnsi"/>
          <w:sz w:val="24"/>
          <w:szCs w:val="24"/>
          <w:lang w:eastAsia="pl-PL" w:bidi="pl-PL"/>
        </w:rPr>
      </w:pPr>
      <w:r w:rsidRPr="00B95183">
        <w:rPr>
          <w:rFonts w:cstheme="minorHAnsi"/>
          <w:sz w:val="24"/>
          <w:szCs w:val="24"/>
          <w:lang w:eastAsia="pl-PL" w:bidi="pl-PL"/>
        </w:rPr>
        <w:t>W przypadku ujawnienia wad regulatorów p</w:t>
      </w:r>
      <w:r w:rsidR="00CA63D2" w:rsidRPr="00B95183">
        <w:rPr>
          <w:rFonts w:cstheme="minorHAnsi"/>
          <w:sz w:val="24"/>
          <w:szCs w:val="24"/>
          <w:lang w:eastAsia="pl-PL" w:bidi="pl-PL"/>
        </w:rPr>
        <w:t>o</w:t>
      </w:r>
      <w:r w:rsidRPr="00B95183">
        <w:rPr>
          <w:rFonts w:cstheme="minorHAnsi"/>
          <w:sz w:val="24"/>
          <w:szCs w:val="24"/>
          <w:lang w:eastAsia="pl-PL" w:bidi="pl-PL"/>
        </w:rPr>
        <w:t xml:space="preserve"> odbiorze, Wykonawca zobowiązuje się dostarczyć towar wolny od wad w ciągu </w:t>
      </w:r>
      <w:r w:rsidR="00B95183" w:rsidRPr="00B95183">
        <w:rPr>
          <w:rFonts w:cstheme="minorHAnsi"/>
          <w:sz w:val="24"/>
          <w:szCs w:val="24"/>
          <w:lang w:eastAsia="pl-PL" w:bidi="pl-PL"/>
        </w:rPr>
        <w:t>10 dni roboczych</w:t>
      </w:r>
      <w:r w:rsidRPr="00B95183">
        <w:rPr>
          <w:rFonts w:cstheme="minorHAnsi"/>
          <w:sz w:val="24"/>
          <w:szCs w:val="24"/>
          <w:lang w:eastAsia="pl-PL" w:bidi="pl-PL"/>
        </w:rPr>
        <w:t xml:space="preserve"> od daty </w:t>
      </w:r>
      <w:r w:rsidR="00B95183">
        <w:rPr>
          <w:rFonts w:cstheme="minorHAnsi"/>
          <w:sz w:val="24"/>
          <w:szCs w:val="24"/>
          <w:lang w:eastAsia="pl-PL" w:bidi="pl-PL"/>
        </w:rPr>
        <w:t>przyjęcia zgłoszenia przez Dostawcę.</w:t>
      </w:r>
    </w:p>
    <w:p w14:paraId="032A4020" w14:textId="551161CB" w:rsidR="00C31BB5" w:rsidRPr="00B95183" w:rsidRDefault="00B95183" w:rsidP="0060442D">
      <w:pPr>
        <w:pStyle w:val="Akapitzlist"/>
        <w:widowControl w:val="0"/>
        <w:numPr>
          <w:ilvl w:val="0"/>
          <w:numId w:val="34"/>
        </w:numPr>
        <w:autoSpaceDE w:val="0"/>
        <w:autoSpaceDN w:val="0"/>
        <w:spacing w:after="0" w:line="320" w:lineRule="exact"/>
        <w:jc w:val="both"/>
        <w:rPr>
          <w:rFonts w:cstheme="minorHAnsi"/>
          <w:sz w:val="24"/>
          <w:szCs w:val="24"/>
          <w:lang w:eastAsia="pl-PL" w:bidi="pl-PL"/>
        </w:rPr>
      </w:pPr>
      <w:r w:rsidRPr="00B95183">
        <w:rPr>
          <w:rFonts w:cstheme="minorHAnsi"/>
          <w:sz w:val="24"/>
          <w:szCs w:val="24"/>
          <w:lang w:eastAsia="pl-PL" w:bidi="pl-PL"/>
        </w:rPr>
        <w:t xml:space="preserve"> </w:t>
      </w:r>
      <w:r w:rsidR="00C31BB5" w:rsidRPr="00B95183">
        <w:rPr>
          <w:rFonts w:cstheme="minorHAnsi"/>
          <w:sz w:val="24"/>
          <w:szCs w:val="24"/>
          <w:lang w:eastAsia="pl-PL" w:bidi="pl-PL"/>
        </w:rPr>
        <w:t>Wykonawca zapewnia świadczenie serwisu pogwarancyjnego na dostarczone urządzenia.</w:t>
      </w:r>
    </w:p>
    <w:p w14:paraId="173B35B8" w14:textId="77777777" w:rsidR="00C0721E" w:rsidRPr="00AC1B67" w:rsidRDefault="00C0721E" w:rsidP="007B4A09">
      <w:pPr>
        <w:pStyle w:val="Akapitzlist"/>
        <w:widowControl w:val="0"/>
        <w:numPr>
          <w:ilvl w:val="0"/>
          <w:numId w:val="15"/>
        </w:numPr>
        <w:autoSpaceDE w:val="0"/>
        <w:autoSpaceDN w:val="0"/>
        <w:spacing w:after="0" w:line="320" w:lineRule="exact"/>
        <w:jc w:val="both"/>
        <w:rPr>
          <w:rFonts w:cstheme="minorHAnsi"/>
          <w:sz w:val="24"/>
          <w:szCs w:val="24"/>
          <w:lang w:eastAsia="pl-PL" w:bidi="pl-PL"/>
        </w:rPr>
      </w:pPr>
      <w:r w:rsidRPr="00AC1B67">
        <w:rPr>
          <w:rFonts w:eastAsia="Times New Roman" w:cstheme="minorHAnsi"/>
          <w:b/>
          <w:kern w:val="28"/>
          <w:sz w:val="24"/>
          <w:szCs w:val="24"/>
          <w:u w:val="single"/>
          <w:lang w:eastAsia="pl-PL"/>
        </w:rPr>
        <w:t>Wymagania stawiane przez Zamawiającego:</w:t>
      </w:r>
    </w:p>
    <w:p w14:paraId="21EF2E64" w14:textId="7F0AAE07" w:rsidR="00C0721E" w:rsidRPr="00C31BB5"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C31BB5">
        <w:rPr>
          <w:rFonts w:eastAsia="Calibri" w:cstheme="minorHAnsi"/>
          <w:bCs/>
          <w:sz w:val="24"/>
          <w:szCs w:val="24"/>
        </w:rPr>
        <w:t>Wykonawca zobowiązuje się do dostarczenia przedmiotu zamówienia należytej jakości, odpowiadającego wszelkim normom jakościowym ustanowionym właściwymi przepisami prawa.</w:t>
      </w:r>
    </w:p>
    <w:p w14:paraId="6FD3650D" w14:textId="77777777"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Dokumenty zawierające Zapytanie ofertowe oraz oferta Wykonawcy stanowią integralną część niniejszej umowy i stanowią załącznik do niniejszej umowy.</w:t>
      </w:r>
    </w:p>
    <w:p w14:paraId="60EA6EB5" w14:textId="29302791"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Wykonawca zrealizuje przedmiot umowy zgodnie z warunkami Zapytania ofertowego oraz ofertą Wykonawcy. W sprawach nie uregulowanych niniejszą umową w zakresie przedmiotu umowy oraz obowiązków stron, zastosowanie mają postanowienia Zapytania ofertowego i</w:t>
      </w:r>
      <w:r w:rsidR="00CF2D36">
        <w:rPr>
          <w:rFonts w:eastAsia="Calibri" w:cstheme="minorHAnsi"/>
          <w:bCs/>
          <w:sz w:val="24"/>
          <w:szCs w:val="24"/>
        </w:rPr>
        <w:t> </w:t>
      </w:r>
      <w:r w:rsidRPr="00AC1B67">
        <w:rPr>
          <w:rFonts w:eastAsia="Calibri" w:cstheme="minorHAnsi"/>
          <w:bCs/>
          <w:sz w:val="24"/>
          <w:szCs w:val="24"/>
        </w:rPr>
        <w:t>oferta Wykonawcy.</w:t>
      </w:r>
    </w:p>
    <w:p w14:paraId="1CA60699" w14:textId="77777777"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przewiduje udzielenia zamówień uzupełniających.</w:t>
      </w:r>
    </w:p>
    <w:p w14:paraId="2857E430" w14:textId="77777777"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t>Zamawiający nie dopuszcza składania ofert równoważnych.</w:t>
      </w:r>
    </w:p>
    <w:p w14:paraId="4ED9DFA7" w14:textId="67CA169F" w:rsidR="00C0721E" w:rsidRPr="00AC1B67" w:rsidRDefault="00C0721E" w:rsidP="00C31BB5">
      <w:pPr>
        <w:pStyle w:val="Akapitzlist"/>
        <w:numPr>
          <w:ilvl w:val="0"/>
          <w:numId w:val="35"/>
        </w:numPr>
        <w:tabs>
          <w:tab w:val="left" w:pos="709"/>
        </w:tabs>
        <w:spacing w:after="0" w:line="320" w:lineRule="exact"/>
        <w:jc w:val="both"/>
        <w:rPr>
          <w:rFonts w:eastAsia="Calibri" w:cstheme="minorHAnsi"/>
          <w:bCs/>
          <w:sz w:val="24"/>
          <w:szCs w:val="24"/>
        </w:rPr>
      </w:pPr>
      <w:r w:rsidRPr="00AC1B67">
        <w:rPr>
          <w:rFonts w:eastAsia="Calibri" w:cstheme="minorHAnsi"/>
          <w:bCs/>
          <w:sz w:val="24"/>
          <w:szCs w:val="24"/>
        </w:rPr>
        <w:lastRenderedPageBreak/>
        <w:t>Zamawiający nie dopuszcza składania ofert częściowy</w:t>
      </w:r>
      <w:r w:rsidR="002D60E2">
        <w:rPr>
          <w:rFonts w:eastAsia="Calibri" w:cstheme="minorHAnsi"/>
          <w:bCs/>
          <w:sz w:val="24"/>
          <w:szCs w:val="24"/>
        </w:rPr>
        <w:t>ch</w:t>
      </w:r>
      <w:r w:rsidRPr="00AC1B67">
        <w:rPr>
          <w:rFonts w:eastAsia="Calibri" w:cstheme="minorHAnsi"/>
          <w:bCs/>
          <w:sz w:val="24"/>
          <w:szCs w:val="24"/>
        </w:rPr>
        <w:t>. Oferty nie zawierające pełnego zakresu przedmiotu zamówienia zostaną odrzucone.</w:t>
      </w:r>
    </w:p>
    <w:p w14:paraId="1765D7D2" w14:textId="4DD2A8E5" w:rsidR="00C0721E" w:rsidRPr="00AC1B67" w:rsidRDefault="00C0721E" w:rsidP="00C31BB5">
      <w:pPr>
        <w:pStyle w:val="Akapitzlist"/>
        <w:numPr>
          <w:ilvl w:val="0"/>
          <w:numId w:val="35"/>
        </w:numPr>
        <w:tabs>
          <w:tab w:val="left" w:pos="709"/>
        </w:tabs>
        <w:spacing w:after="240" w:line="320" w:lineRule="exact"/>
        <w:ind w:left="714" w:hanging="357"/>
        <w:jc w:val="both"/>
        <w:rPr>
          <w:rFonts w:eastAsia="Calibri" w:cstheme="minorHAnsi"/>
          <w:bCs/>
          <w:sz w:val="24"/>
          <w:szCs w:val="24"/>
        </w:rPr>
      </w:pPr>
      <w:r w:rsidRPr="00AC1B67">
        <w:rPr>
          <w:rFonts w:eastAsia="Calibri" w:cstheme="minorHAnsi"/>
          <w:bCs/>
          <w:sz w:val="24"/>
          <w:szCs w:val="24"/>
        </w:rPr>
        <w:t>Wszystkie koszty związane z realizacją przedmiotu zamówienia ponosi Wykonawca i</w:t>
      </w:r>
      <w:r w:rsidR="00CF2D36">
        <w:rPr>
          <w:rFonts w:eastAsia="Calibri" w:cstheme="minorHAnsi"/>
          <w:bCs/>
          <w:sz w:val="24"/>
          <w:szCs w:val="24"/>
        </w:rPr>
        <w:t> </w:t>
      </w:r>
      <w:r w:rsidRPr="00AC1B67">
        <w:rPr>
          <w:rFonts w:eastAsia="Calibri" w:cstheme="minorHAnsi"/>
          <w:bCs/>
          <w:sz w:val="24"/>
          <w:szCs w:val="24"/>
        </w:rPr>
        <w:t>uwzględnia je w cenie oferty.</w:t>
      </w:r>
    </w:p>
    <w:p w14:paraId="39155813" w14:textId="77777777" w:rsidR="00C0721E" w:rsidRPr="00AC1B67" w:rsidRDefault="00C0721E" w:rsidP="00CB3AA7">
      <w:pPr>
        <w:pStyle w:val="Nagwek1"/>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736A637E" w14:textId="77777777" w:rsidR="00CB3AA7" w:rsidRDefault="00C0721E" w:rsidP="00CB3AA7">
      <w:pPr>
        <w:widowControl w:val="0"/>
        <w:spacing w:after="120" w:line="320" w:lineRule="exact"/>
        <w:ind w:right="79"/>
        <w:contextualSpacing/>
        <w:jc w:val="both"/>
        <w:rPr>
          <w:rFonts w:cstheme="minorHAnsi"/>
          <w:kern w:val="28"/>
          <w:sz w:val="24"/>
          <w:szCs w:val="24"/>
        </w:rPr>
      </w:pPr>
      <w:r w:rsidRPr="00AC1B67">
        <w:rPr>
          <w:rFonts w:cstheme="minorHAnsi"/>
          <w:kern w:val="28"/>
          <w:sz w:val="24"/>
          <w:szCs w:val="24"/>
        </w:rPr>
        <w:t>Realizacja zamówienia</w:t>
      </w:r>
      <w:r w:rsidR="00CB3AA7">
        <w:rPr>
          <w:rFonts w:cstheme="minorHAnsi"/>
          <w:kern w:val="28"/>
          <w:sz w:val="24"/>
          <w:szCs w:val="24"/>
        </w:rPr>
        <w:t>:</w:t>
      </w:r>
      <w:r w:rsidRPr="00AC1B67">
        <w:rPr>
          <w:rFonts w:cstheme="minorHAnsi"/>
          <w:kern w:val="28"/>
          <w:sz w:val="24"/>
          <w:szCs w:val="24"/>
        </w:rPr>
        <w:t xml:space="preserve"> </w:t>
      </w:r>
      <w:r w:rsidR="00CB3AA7" w:rsidRPr="00CB3AA7">
        <w:rPr>
          <w:rFonts w:cstheme="minorHAnsi"/>
          <w:kern w:val="28"/>
          <w:sz w:val="24"/>
          <w:szCs w:val="24"/>
        </w:rPr>
        <w:t>od dnia podpisania umowy do dnia 30 czerwca 2022 r.</w:t>
      </w:r>
    </w:p>
    <w:p w14:paraId="37250812" w14:textId="77777777" w:rsidR="00CB3AA7" w:rsidRDefault="00CB3AA7" w:rsidP="00CB3AA7">
      <w:pPr>
        <w:widowControl w:val="0"/>
        <w:spacing w:after="120" w:line="320" w:lineRule="exact"/>
        <w:ind w:right="79"/>
        <w:contextualSpacing/>
        <w:jc w:val="both"/>
        <w:rPr>
          <w:rFonts w:cstheme="minorHAnsi"/>
          <w:kern w:val="28"/>
          <w:sz w:val="24"/>
          <w:szCs w:val="24"/>
        </w:rPr>
      </w:pPr>
    </w:p>
    <w:p w14:paraId="7E8D5D81" w14:textId="5377D4A1" w:rsidR="00C0721E" w:rsidRPr="00AC1B67" w:rsidRDefault="00C0721E" w:rsidP="00CB3AA7">
      <w:pPr>
        <w:widowControl w:val="0"/>
        <w:spacing w:after="120" w:line="320" w:lineRule="exact"/>
        <w:ind w:right="79"/>
        <w:contextualSpacing/>
        <w:jc w:val="center"/>
        <w:rPr>
          <w:rFonts w:eastAsia="Times New Roman" w:cstheme="minorHAnsi"/>
          <w:b/>
          <w:bCs/>
          <w:sz w:val="28"/>
          <w:szCs w:val="28"/>
        </w:rPr>
      </w:pPr>
      <w:r w:rsidRPr="00AC1B67">
        <w:rPr>
          <w:rFonts w:eastAsia="Times New Roman" w:cstheme="minorHAnsi"/>
          <w:b/>
          <w:bCs/>
          <w:sz w:val="26"/>
          <w:szCs w:val="26"/>
        </w:rPr>
        <w:t>§ 3. Warunki współpracy i płatności</w:t>
      </w:r>
      <w:r w:rsidRPr="00AC1B67">
        <w:rPr>
          <w:rFonts w:eastAsia="Times New Roman" w:cstheme="minorHAnsi"/>
          <w:b/>
          <w:bCs/>
          <w:sz w:val="28"/>
          <w:szCs w:val="28"/>
        </w:rPr>
        <w:t>.</w:t>
      </w:r>
    </w:p>
    <w:p w14:paraId="10491C46" w14:textId="5884A633" w:rsidR="00C0721E" w:rsidRPr="00AC1B67" w:rsidRDefault="00C0721E" w:rsidP="0045377F">
      <w:pPr>
        <w:widowControl w:val="0"/>
        <w:spacing w:after="0" w:line="320" w:lineRule="exact"/>
        <w:jc w:val="both"/>
        <w:rPr>
          <w:rFonts w:eastAsia="Calibri" w:cstheme="minorHAnsi"/>
          <w:sz w:val="24"/>
          <w:szCs w:val="24"/>
        </w:rPr>
      </w:pPr>
      <w:r w:rsidRPr="00AC1B67">
        <w:rPr>
          <w:rFonts w:eastAsia="Calibri" w:cstheme="minorHAnsi"/>
          <w:b/>
          <w:bCs/>
          <w:sz w:val="24"/>
          <w:szCs w:val="24"/>
        </w:rPr>
        <w:t xml:space="preserve">Termin płatności: </w:t>
      </w:r>
      <w:r w:rsidR="00CA63D2">
        <w:rPr>
          <w:rFonts w:eastAsia="Calibri" w:cstheme="minorHAnsi"/>
          <w:sz w:val="24"/>
          <w:szCs w:val="24"/>
        </w:rPr>
        <w:t>21</w:t>
      </w:r>
      <w:r w:rsidRPr="00AC1B67">
        <w:rPr>
          <w:rFonts w:eastAsia="Calibri" w:cstheme="minorHAnsi"/>
          <w:sz w:val="24"/>
          <w:szCs w:val="24"/>
        </w:rPr>
        <w:t xml:space="preserve"> dni od dnia dostarczenia prawidłowo wystawionej faktury.</w:t>
      </w:r>
    </w:p>
    <w:p w14:paraId="5FCE5DF4" w14:textId="5F1A25E1" w:rsidR="00C0721E" w:rsidRPr="00907207" w:rsidRDefault="00C0721E" w:rsidP="0045377F">
      <w:pPr>
        <w:spacing w:before="240" w:after="0" w:line="276" w:lineRule="auto"/>
        <w:jc w:val="both"/>
        <w:rPr>
          <w:rFonts w:eastAsia="Arial Narrow" w:cstheme="minorHAnsi"/>
          <w:bCs/>
          <w:sz w:val="24"/>
          <w:szCs w:val="24"/>
          <w:lang w:eastAsia="pl-PL"/>
        </w:rPr>
      </w:pPr>
      <w:r w:rsidRPr="00907207">
        <w:rPr>
          <w:rFonts w:cstheme="minorHAnsi"/>
          <w:b/>
          <w:sz w:val="24"/>
          <w:szCs w:val="24"/>
        </w:rPr>
        <w:t>Okres gwarancji:</w:t>
      </w:r>
      <w:r w:rsidRPr="00907207">
        <w:rPr>
          <w:rFonts w:eastAsia="Arial Narrow" w:cstheme="minorHAnsi"/>
          <w:bCs/>
          <w:sz w:val="24"/>
          <w:szCs w:val="24"/>
          <w:lang w:eastAsia="pl-PL"/>
        </w:rPr>
        <w:t xml:space="preserve"> Wykonawca udziela </w:t>
      </w:r>
      <w:r w:rsidRPr="00907207">
        <w:rPr>
          <w:rFonts w:eastAsia="Arial Narrow" w:cstheme="minorHAnsi"/>
          <w:b/>
          <w:bCs/>
          <w:sz w:val="24"/>
          <w:szCs w:val="24"/>
          <w:lang w:eastAsia="pl-PL"/>
        </w:rPr>
        <w:t>24 miesięcznej gwarancji</w:t>
      </w:r>
      <w:r w:rsidRPr="00907207">
        <w:rPr>
          <w:rFonts w:eastAsia="Arial Narrow" w:cstheme="minorHAnsi"/>
          <w:bCs/>
          <w:sz w:val="24"/>
          <w:szCs w:val="24"/>
          <w:lang w:eastAsia="pl-PL"/>
        </w:rPr>
        <w:t xml:space="preserve"> jakości na wyroby będące przedmiotem zamówienia</w:t>
      </w:r>
      <w:r w:rsidR="00CA63D2" w:rsidRPr="00907207">
        <w:rPr>
          <w:rFonts w:eastAsia="Arial Narrow" w:cstheme="minorHAnsi"/>
          <w:bCs/>
          <w:sz w:val="24"/>
          <w:szCs w:val="24"/>
          <w:lang w:eastAsia="pl-PL"/>
        </w:rPr>
        <w:t>. Okres</w:t>
      </w:r>
      <w:r w:rsidRPr="00907207">
        <w:rPr>
          <w:rFonts w:eastAsia="Arial Narrow" w:cstheme="minorHAnsi"/>
          <w:bCs/>
          <w:sz w:val="24"/>
          <w:szCs w:val="24"/>
          <w:lang w:eastAsia="pl-PL"/>
        </w:rPr>
        <w:t xml:space="preserve"> rękojmi jest równy okresowi gwarancji. </w:t>
      </w:r>
    </w:p>
    <w:p w14:paraId="0AF74025" w14:textId="77777777" w:rsidR="00C0721E" w:rsidRPr="00907207" w:rsidRDefault="00C0721E" w:rsidP="007B4A09">
      <w:pPr>
        <w:pStyle w:val="Akapitzlist"/>
        <w:numPr>
          <w:ilvl w:val="0"/>
          <w:numId w:val="18"/>
        </w:numPr>
        <w:spacing w:line="276" w:lineRule="auto"/>
        <w:jc w:val="both"/>
        <w:rPr>
          <w:rFonts w:eastAsia="Arial Narrow" w:cstheme="minorHAnsi"/>
          <w:bCs/>
          <w:sz w:val="24"/>
          <w:szCs w:val="24"/>
          <w:lang w:eastAsia="pl-PL"/>
        </w:rPr>
      </w:pPr>
      <w:r w:rsidRPr="00907207">
        <w:rPr>
          <w:rFonts w:eastAsia="Arial Narrow" w:cstheme="minorHAnsi"/>
          <w:bCs/>
          <w:sz w:val="24"/>
          <w:szCs w:val="24"/>
          <w:lang w:eastAsia="pl-PL"/>
        </w:rPr>
        <w:t>W przypadku przyjęcia dostawy Zamawiający zgłosi Wykonawcy reklamację z tytułu dostaw wyrobów niezgodnych z opisem przedmiotu zamówienia oraz braków ilościowych.</w:t>
      </w:r>
    </w:p>
    <w:p w14:paraId="4A649180" w14:textId="7816C8B8" w:rsidR="00C0721E" w:rsidRPr="00BE4CDE" w:rsidRDefault="00C0721E" w:rsidP="007B4A09">
      <w:pPr>
        <w:pStyle w:val="Akapitzlist"/>
        <w:numPr>
          <w:ilvl w:val="0"/>
          <w:numId w:val="18"/>
        </w:numPr>
        <w:spacing w:line="276" w:lineRule="auto"/>
        <w:jc w:val="both"/>
        <w:rPr>
          <w:rFonts w:eastAsia="Arial Narrow" w:cstheme="minorHAnsi"/>
          <w:bCs/>
          <w:sz w:val="24"/>
          <w:szCs w:val="24"/>
          <w:lang w:eastAsia="pl-PL"/>
        </w:rPr>
      </w:pPr>
      <w:r w:rsidRPr="00907207">
        <w:rPr>
          <w:rFonts w:eastAsia="Arial Narrow" w:cstheme="minorHAnsi"/>
          <w:bCs/>
          <w:sz w:val="24"/>
          <w:szCs w:val="24"/>
          <w:lang w:eastAsia="pl-PL"/>
        </w:rPr>
        <w:t>Reklamacje te będą składana w terminie do 1</w:t>
      </w:r>
      <w:r w:rsidR="00907207" w:rsidRPr="00907207">
        <w:rPr>
          <w:rFonts w:eastAsia="Arial Narrow" w:cstheme="minorHAnsi"/>
          <w:bCs/>
          <w:sz w:val="24"/>
          <w:szCs w:val="24"/>
          <w:lang w:eastAsia="pl-PL"/>
        </w:rPr>
        <w:t>0</w:t>
      </w:r>
      <w:r w:rsidRPr="00907207">
        <w:rPr>
          <w:rFonts w:eastAsia="Arial Narrow" w:cstheme="minorHAnsi"/>
          <w:bCs/>
          <w:sz w:val="24"/>
          <w:szCs w:val="24"/>
          <w:lang w:eastAsia="pl-PL"/>
        </w:rPr>
        <w:t xml:space="preserve"> dni </w:t>
      </w:r>
      <w:r w:rsidR="00907207" w:rsidRPr="00907207">
        <w:rPr>
          <w:rFonts w:eastAsia="Arial Narrow" w:cstheme="minorHAnsi"/>
          <w:bCs/>
          <w:sz w:val="24"/>
          <w:szCs w:val="24"/>
          <w:lang w:eastAsia="pl-PL"/>
        </w:rPr>
        <w:t>roboczych</w:t>
      </w:r>
      <w:r w:rsidRPr="00907207">
        <w:rPr>
          <w:rFonts w:eastAsia="Arial Narrow" w:cstheme="minorHAnsi"/>
          <w:bCs/>
          <w:sz w:val="24"/>
          <w:szCs w:val="24"/>
          <w:lang w:eastAsia="pl-PL"/>
        </w:rPr>
        <w:t xml:space="preserve"> od daty dostawy, faksem lub </w:t>
      </w:r>
      <w:r w:rsidRPr="00BE4CDE">
        <w:rPr>
          <w:rFonts w:eastAsia="Arial Narrow" w:cstheme="minorHAnsi"/>
          <w:bCs/>
          <w:sz w:val="24"/>
          <w:szCs w:val="24"/>
          <w:lang w:eastAsia="pl-PL"/>
        </w:rPr>
        <w:t>pocztą elektroniczną.</w:t>
      </w:r>
    </w:p>
    <w:p w14:paraId="0F2EAEF9" w14:textId="5273C9BE" w:rsidR="00C0721E" w:rsidRPr="00BE4CDE" w:rsidRDefault="00C0721E" w:rsidP="007B4A09">
      <w:pPr>
        <w:pStyle w:val="Akapitzlist"/>
        <w:numPr>
          <w:ilvl w:val="0"/>
          <w:numId w:val="18"/>
        </w:numPr>
        <w:spacing w:line="276" w:lineRule="auto"/>
        <w:jc w:val="both"/>
        <w:rPr>
          <w:rFonts w:eastAsia="Arial Narrow" w:cstheme="minorHAnsi"/>
          <w:bCs/>
          <w:sz w:val="24"/>
          <w:szCs w:val="24"/>
          <w:lang w:eastAsia="pl-PL"/>
        </w:rPr>
      </w:pPr>
      <w:r w:rsidRPr="00BE4CDE">
        <w:rPr>
          <w:rFonts w:eastAsia="Arial Narrow" w:cstheme="minorHAnsi"/>
          <w:bCs/>
          <w:sz w:val="24"/>
          <w:szCs w:val="24"/>
          <w:lang w:eastAsia="pl-PL"/>
        </w:rPr>
        <w:t>W przypadku dostarczenia Zamawiającemu wyrobów niezgodnych z wymogami określonymi w opisie przedmiotu zamówienia - załącznik nr 3 do zapytania ofertowego oraz w</w:t>
      </w:r>
      <w:r w:rsidR="00AD202B" w:rsidRPr="00BE4CDE">
        <w:rPr>
          <w:rFonts w:eastAsia="Arial Narrow" w:cstheme="minorHAnsi"/>
          <w:bCs/>
          <w:sz w:val="24"/>
          <w:szCs w:val="24"/>
          <w:lang w:eastAsia="pl-PL"/>
        </w:rPr>
        <w:t> </w:t>
      </w:r>
      <w:r w:rsidRPr="00BE4CDE">
        <w:rPr>
          <w:rFonts w:eastAsia="Arial Narrow" w:cstheme="minorHAnsi"/>
          <w:bCs/>
          <w:sz w:val="24"/>
          <w:szCs w:val="24"/>
          <w:lang w:eastAsia="pl-PL"/>
        </w:rPr>
        <w:t>ilościach niezgodnych z zamówieniem, upoważniony pracownik Zamawiającego, odpowiedzialny za realizację zamówienia złoży Wykonawcy reklamację w formie pisemnej, która zostanie rozp</w:t>
      </w:r>
      <w:r w:rsidR="00CA63D2" w:rsidRPr="00BE4CDE">
        <w:rPr>
          <w:rFonts w:eastAsia="Arial Narrow" w:cstheme="minorHAnsi"/>
          <w:bCs/>
          <w:sz w:val="24"/>
          <w:szCs w:val="24"/>
          <w:lang w:eastAsia="pl-PL"/>
        </w:rPr>
        <w:t>atrzona w ciągu 3</w:t>
      </w:r>
      <w:r w:rsidRPr="00BE4CDE">
        <w:rPr>
          <w:rFonts w:eastAsia="Arial Narrow" w:cstheme="minorHAnsi"/>
          <w:bCs/>
          <w:sz w:val="24"/>
          <w:szCs w:val="24"/>
          <w:lang w:eastAsia="pl-PL"/>
        </w:rPr>
        <w:t xml:space="preserve"> dni roboczych od dnia jej złożenia . Po upływie tego terminu, reklamacja będzie uważana za rozpatrzoną zgodnie z żądaniem Zamawiającego,</w:t>
      </w:r>
      <w:r w:rsidR="00907207" w:rsidRPr="00BE4CDE">
        <w:rPr>
          <w:rFonts w:eastAsia="Arial Narrow" w:cstheme="minorHAnsi"/>
          <w:bCs/>
          <w:sz w:val="24"/>
          <w:szCs w:val="24"/>
          <w:lang w:eastAsia="pl-PL"/>
        </w:rPr>
        <w:t xml:space="preserve"> </w:t>
      </w:r>
      <w:r w:rsidRPr="00BE4CDE">
        <w:rPr>
          <w:rFonts w:eastAsia="Arial Narrow" w:cstheme="minorHAnsi"/>
          <w:bCs/>
          <w:sz w:val="24"/>
          <w:szCs w:val="24"/>
          <w:lang w:eastAsia="pl-PL"/>
        </w:rPr>
        <w:t>a Wykonawca zobowiązany będzie do wymiany wadliwych lub niezgodnych z ofertą Wykonawcy wyrobów na nowe, wolne od wad i zgodne z ofertą, a także uzupełnienia braków ilościowych, w terminie 10 dni roboczych.</w:t>
      </w:r>
    </w:p>
    <w:p w14:paraId="0CFB4746" w14:textId="77777777" w:rsidR="00C0721E" w:rsidRPr="00BE4CDE" w:rsidRDefault="00C0721E" w:rsidP="007B4A09">
      <w:pPr>
        <w:pStyle w:val="Akapitzlist"/>
        <w:numPr>
          <w:ilvl w:val="0"/>
          <w:numId w:val="18"/>
        </w:numPr>
        <w:spacing w:after="0" w:line="276" w:lineRule="auto"/>
        <w:jc w:val="both"/>
        <w:rPr>
          <w:rFonts w:eastAsia="Arial Narrow" w:cstheme="minorHAnsi"/>
          <w:bCs/>
          <w:sz w:val="24"/>
          <w:szCs w:val="24"/>
          <w:lang w:eastAsia="pl-PL"/>
        </w:rPr>
      </w:pPr>
      <w:r w:rsidRPr="00BE4CDE">
        <w:rPr>
          <w:rFonts w:eastAsia="Arial Narrow" w:cstheme="minorHAnsi"/>
          <w:bCs/>
          <w:sz w:val="24"/>
          <w:szCs w:val="24"/>
          <w:lang w:eastAsia="pl-PL"/>
        </w:rPr>
        <w:t>Wykonawca zobowiązany jest do niezwłocznego potwierdzenia faksem lub drogą elektroniczną otrzymania od Zamawiającego reklamacji.</w:t>
      </w:r>
    </w:p>
    <w:p w14:paraId="1EEA007A" w14:textId="77777777" w:rsidR="00C0721E" w:rsidRPr="00BE4CDE" w:rsidRDefault="00C0721E" w:rsidP="0045377F">
      <w:pPr>
        <w:pStyle w:val="Akapitzlist"/>
        <w:spacing w:after="0" w:line="276" w:lineRule="auto"/>
        <w:jc w:val="both"/>
        <w:rPr>
          <w:rFonts w:eastAsia="Arial Narrow" w:cstheme="minorHAnsi"/>
          <w:bCs/>
          <w:sz w:val="24"/>
          <w:szCs w:val="24"/>
          <w:lang w:eastAsia="pl-PL"/>
        </w:rPr>
      </w:pPr>
      <w:r w:rsidRPr="00BE4CDE">
        <w:rPr>
          <w:rFonts w:eastAsia="Arial Narrow" w:cstheme="minorHAnsi"/>
          <w:bCs/>
          <w:sz w:val="24"/>
          <w:szCs w:val="24"/>
          <w:lang w:eastAsia="pl-PL"/>
        </w:rPr>
        <w:t>Jeśli Wykonawca nie potwierdzi otrzymania reklamacji, Zamawiający będzie domniemywać, że dotarła ona do Wykonawcy, chyba, że udowodni on, że z przyczyn technicznych było to niemożliwe.</w:t>
      </w:r>
    </w:p>
    <w:p w14:paraId="12211D11" w14:textId="77777777" w:rsidR="00C0721E" w:rsidRPr="00A442F2" w:rsidRDefault="00C0721E" w:rsidP="007B4A09">
      <w:pPr>
        <w:pStyle w:val="Akapitzlist"/>
        <w:numPr>
          <w:ilvl w:val="0"/>
          <w:numId w:val="18"/>
        </w:numPr>
        <w:spacing w:line="276" w:lineRule="auto"/>
        <w:jc w:val="both"/>
        <w:rPr>
          <w:rFonts w:eastAsia="Arial Narrow" w:cstheme="minorHAnsi"/>
          <w:bCs/>
          <w:sz w:val="24"/>
          <w:szCs w:val="24"/>
          <w:lang w:eastAsia="pl-PL"/>
        </w:rPr>
      </w:pPr>
      <w:r w:rsidRPr="00A442F2">
        <w:rPr>
          <w:rFonts w:eastAsia="Arial Narrow" w:cstheme="minorHAnsi"/>
          <w:bCs/>
          <w:sz w:val="24"/>
          <w:szCs w:val="24"/>
          <w:lang w:eastAsia="pl-PL"/>
        </w:rPr>
        <w:t>Obowiązek odebrania od Zamawiającego reklamowanych wyrobów oraz ponownego ich dostarczenia do Zamawiającego spoczywa na Wykonawcy, na jego koszt i ryzyko.</w:t>
      </w:r>
    </w:p>
    <w:p w14:paraId="1B64D95D" w14:textId="77777777" w:rsidR="00C0721E" w:rsidRPr="00A442F2" w:rsidRDefault="00C0721E" w:rsidP="007B4A09">
      <w:pPr>
        <w:pStyle w:val="Akapitzlist"/>
        <w:numPr>
          <w:ilvl w:val="0"/>
          <w:numId w:val="18"/>
        </w:numPr>
        <w:spacing w:line="276" w:lineRule="auto"/>
        <w:jc w:val="both"/>
        <w:rPr>
          <w:rFonts w:eastAsia="Arial Narrow" w:cstheme="minorHAnsi"/>
          <w:bCs/>
          <w:sz w:val="24"/>
          <w:szCs w:val="24"/>
          <w:lang w:eastAsia="pl-PL"/>
        </w:rPr>
      </w:pPr>
      <w:r w:rsidRPr="00A442F2">
        <w:rPr>
          <w:rFonts w:eastAsia="Arial Narrow" w:cstheme="minorHAnsi"/>
          <w:bCs/>
          <w:sz w:val="24"/>
          <w:szCs w:val="24"/>
          <w:lang w:eastAsia="pl-PL"/>
        </w:rPr>
        <w:t>Braki ilościowe, jakościowe traktowane będą jako dostawa opóźniona.</w:t>
      </w:r>
    </w:p>
    <w:p w14:paraId="06F38381" w14:textId="77777777" w:rsidR="00C0721E" w:rsidRPr="00A442F2" w:rsidRDefault="00C0721E" w:rsidP="007B4A09">
      <w:pPr>
        <w:pStyle w:val="Akapitzlist"/>
        <w:numPr>
          <w:ilvl w:val="0"/>
          <w:numId w:val="18"/>
        </w:numPr>
        <w:spacing w:after="0" w:line="276" w:lineRule="auto"/>
        <w:jc w:val="both"/>
        <w:rPr>
          <w:rFonts w:eastAsia="Arial Narrow" w:cstheme="minorHAnsi"/>
          <w:bCs/>
          <w:sz w:val="24"/>
          <w:szCs w:val="24"/>
          <w:lang w:eastAsia="pl-PL"/>
        </w:rPr>
      </w:pPr>
      <w:r w:rsidRPr="00A442F2">
        <w:rPr>
          <w:rFonts w:eastAsia="Calibri" w:cstheme="minorHAnsi"/>
          <w:sz w:val="24"/>
          <w:szCs w:val="24"/>
        </w:rPr>
        <w:t>Gwarancja udzielona przez Wykonawcę nie może ograniczyć gwarancji producenta.</w:t>
      </w:r>
    </w:p>
    <w:p w14:paraId="4708A09D" w14:textId="77777777" w:rsidR="00C0721E" w:rsidRPr="00BE4CDE" w:rsidRDefault="00C0721E" w:rsidP="007B4A09">
      <w:pPr>
        <w:pStyle w:val="Akapitzlist"/>
        <w:numPr>
          <w:ilvl w:val="0"/>
          <w:numId w:val="18"/>
        </w:numPr>
        <w:spacing w:line="276" w:lineRule="auto"/>
        <w:jc w:val="both"/>
        <w:rPr>
          <w:rFonts w:eastAsia="Arial Narrow" w:cstheme="minorHAnsi"/>
          <w:bCs/>
          <w:sz w:val="24"/>
          <w:szCs w:val="24"/>
          <w:lang w:eastAsia="pl-PL"/>
        </w:rPr>
      </w:pPr>
      <w:r w:rsidRPr="00A442F2">
        <w:rPr>
          <w:rFonts w:eastAsia="Arial Narrow" w:cstheme="minorHAnsi"/>
          <w:bCs/>
          <w:sz w:val="24"/>
          <w:szCs w:val="24"/>
          <w:lang w:eastAsia="pl-PL"/>
        </w:rPr>
        <w:t>W ramach udzielonej gwarancji Wykonawca zobowiązuje się do wymiany wadliwych wyrobów dostarczonych w ramach umowy na wolne od</w:t>
      </w:r>
      <w:r w:rsidRPr="00BE4CDE">
        <w:rPr>
          <w:rFonts w:eastAsia="Arial Narrow" w:cstheme="minorHAnsi"/>
          <w:bCs/>
          <w:sz w:val="24"/>
          <w:szCs w:val="24"/>
          <w:lang w:eastAsia="pl-PL"/>
        </w:rPr>
        <w:t xml:space="preserve"> wad w ciągu 10 dni roboczych od dokonanego na piśmie zgłoszenia przez Zamawiającego, a także wymiany wyrobów niezgodnych z opisem przedmiotu zamówienia, na wyroby zgodne z wymaganiami Zamawiającego.</w:t>
      </w:r>
    </w:p>
    <w:p w14:paraId="31067C14" w14:textId="77777777" w:rsidR="00C0721E" w:rsidRPr="00BE4CDE" w:rsidRDefault="00C0721E" w:rsidP="007B4A09">
      <w:pPr>
        <w:pStyle w:val="Akapitzlist"/>
        <w:numPr>
          <w:ilvl w:val="0"/>
          <w:numId w:val="18"/>
        </w:numPr>
        <w:spacing w:line="276" w:lineRule="auto"/>
        <w:jc w:val="both"/>
        <w:rPr>
          <w:rFonts w:eastAsia="Arial Narrow" w:cstheme="minorHAnsi"/>
          <w:bCs/>
          <w:sz w:val="24"/>
          <w:szCs w:val="24"/>
          <w:lang w:eastAsia="pl-PL"/>
        </w:rPr>
      </w:pPr>
      <w:r w:rsidRPr="00BE4CDE">
        <w:rPr>
          <w:rFonts w:eastAsia="Arial Narrow" w:cstheme="minorHAnsi"/>
          <w:bCs/>
          <w:sz w:val="24"/>
          <w:szCs w:val="24"/>
          <w:lang w:eastAsia="pl-PL"/>
        </w:rPr>
        <w:t>Wykonawca poniesie wszelkie koszty związane z wymianą gwarancyjną, w tym koszty transportu do wskazanych przez Zamawiającego miejsca dostawy.</w:t>
      </w:r>
    </w:p>
    <w:p w14:paraId="60D2EB52" w14:textId="281EA537" w:rsidR="00C0721E" w:rsidRPr="00BE4CDE" w:rsidRDefault="00C0721E" w:rsidP="00CA63D2">
      <w:pPr>
        <w:pStyle w:val="Akapitzlist"/>
        <w:numPr>
          <w:ilvl w:val="0"/>
          <w:numId w:val="18"/>
        </w:numPr>
        <w:spacing w:after="0" w:line="276" w:lineRule="auto"/>
        <w:jc w:val="both"/>
        <w:rPr>
          <w:rFonts w:eastAsia="Arial Narrow" w:cstheme="minorHAnsi"/>
          <w:bCs/>
          <w:sz w:val="24"/>
          <w:szCs w:val="24"/>
          <w:lang w:eastAsia="pl-PL"/>
        </w:rPr>
      </w:pPr>
      <w:r w:rsidRPr="00BE4CDE">
        <w:rPr>
          <w:rFonts w:eastAsia="Arial Narrow" w:cstheme="minorHAnsi"/>
          <w:bCs/>
          <w:sz w:val="24"/>
          <w:szCs w:val="24"/>
          <w:lang w:eastAsia="pl-PL"/>
        </w:rPr>
        <w:t>Wykonawca ponosi odpowiedzialność z tytułu rękojmi za wady fizyczne na zasadach określonych w Kodeksie cywilnym. Zamawiający może realizować uprawnienia z tytułu rękojmi za wady niezależnie od uprawnień wynikających z gwarancji jakości.</w:t>
      </w:r>
    </w:p>
    <w:p w14:paraId="4588B300"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lastRenderedPageBreak/>
        <w:t>§ 4. Opis kryteriów</w:t>
      </w:r>
      <w:r w:rsidRPr="00AC1B67">
        <w:rPr>
          <w:rFonts w:asciiTheme="minorHAnsi" w:eastAsia="Times New Roman" w:hAnsiTheme="minorHAnsi" w:cstheme="minorHAnsi"/>
          <w:b/>
          <w:bCs/>
          <w:color w:val="auto"/>
          <w:sz w:val="28"/>
          <w:szCs w:val="28"/>
        </w:rPr>
        <w:t>.</w:t>
      </w:r>
    </w:p>
    <w:p w14:paraId="2847CDF5" w14:textId="77777777" w:rsidR="00C0721E" w:rsidRPr="00AC1B67" w:rsidRDefault="00C0721E" w:rsidP="007B4A09">
      <w:pPr>
        <w:numPr>
          <w:ilvl w:val="0"/>
          <w:numId w:val="1"/>
        </w:numPr>
        <w:tabs>
          <w:tab w:val="right" w:pos="9072"/>
        </w:tabs>
        <w:spacing w:after="0" w:line="320" w:lineRule="exact"/>
        <w:ind w:left="357" w:hanging="357"/>
        <w:jc w:val="both"/>
        <w:rPr>
          <w:rFonts w:cstheme="minorHAnsi"/>
          <w:sz w:val="24"/>
          <w:szCs w:val="24"/>
        </w:rPr>
      </w:pPr>
      <w:r w:rsidRPr="00AC1B67">
        <w:rPr>
          <w:rFonts w:eastAsia="Calibri" w:cstheme="minorHAnsi"/>
          <w:sz w:val="24"/>
          <w:szCs w:val="24"/>
        </w:rPr>
        <w:t xml:space="preserve">Zamawiający </w:t>
      </w:r>
      <w:r w:rsidRPr="00AC1B67">
        <w:rPr>
          <w:rFonts w:cstheme="minorHAnsi"/>
          <w:sz w:val="24"/>
          <w:szCs w:val="24"/>
        </w:rPr>
        <w:t xml:space="preserve">wyznaczył następujące kryterium i jego znaczenie: </w:t>
      </w:r>
      <w:r w:rsidRPr="00AC1B67">
        <w:rPr>
          <w:rFonts w:cstheme="minorHAnsi"/>
          <w:b/>
          <w:bCs/>
          <w:sz w:val="24"/>
          <w:szCs w:val="24"/>
        </w:rPr>
        <w:t xml:space="preserve">cena oferty </w:t>
      </w:r>
      <w:r w:rsidRPr="00AC1B67">
        <w:rPr>
          <w:rFonts w:cstheme="minorHAnsi"/>
          <w:sz w:val="24"/>
          <w:szCs w:val="24"/>
        </w:rPr>
        <w:t xml:space="preserve">– waga </w:t>
      </w:r>
      <w:r w:rsidRPr="00AC1B67">
        <w:rPr>
          <w:rFonts w:cstheme="minorHAnsi"/>
          <w:b/>
          <w:bCs/>
          <w:sz w:val="24"/>
          <w:szCs w:val="24"/>
        </w:rPr>
        <w:t>100%.</w:t>
      </w:r>
    </w:p>
    <w:p w14:paraId="65B50A5E" w14:textId="04799204" w:rsidR="00C0721E" w:rsidRPr="00AC1B67" w:rsidRDefault="00C0721E" w:rsidP="007B4A09">
      <w:pPr>
        <w:numPr>
          <w:ilvl w:val="0"/>
          <w:numId w:val="1"/>
        </w:numPr>
        <w:tabs>
          <w:tab w:val="right" w:pos="9072"/>
        </w:tabs>
        <w:spacing w:after="0" w:line="320" w:lineRule="exact"/>
        <w:ind w:left="357" w:hanging="357"/>
        <w:jc w:val="both"/>
        <w:rPr>
          <w:rFonts w:cstheme="minorHAnsi"/>
          <w:sz w:val="24"/>
          <w:szCs w:val="24"/>
        </w:rPr>
      </w:pPr>
      <w:r w:rsidRPr="00AC1B67">
        <w:rPr>
          <w:rFonts w:cstheme="minorHAnsi"/>
          <w:sz w:val="24"/>
          <w:szCs w:val="24"/>
        </w:rPr>
        <w:t>Zamawiający przyzna zamówienie Oferentowi, którego oferta odpowiada warunkom określonym w Zapytaniu ofertowym oraz zostanie uznana za najkorzystniejszą w odniesieniu do kryterium.</w:t>
      </w:r>
    </w:p>
    <w:p w14:paraId="6D5B943C" w14:textId="46E3556E" w:rsidR="00C0721E" w:rsidRPr="00AC1B67" w:rsidRDefault="00C0721E" w:rsidP="007B4A09">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3238B44D" w:rsidR="00C0721E" w:rsidRDefault="00C0721E" w:rsidP="007B4A09">
      <w:pPr>
        <w:numPr>
          <w:ilvl w:val="0"/>
          <w:numId w:val="1"/>
        </w:numPr>
        <w:tabs>
          <w:tab w:val="right" w:pos="9072"/>
        </w:tabs>
        <w:spacing w:after="0" w:line="320" w:lineRule="exact"/>
        <w:ind w:left="357" w:hanging="357"/>
        <w:jc w:val="both"/>
        <w:rPr>
          <w:rFonts w:eastAsia="Calibri" w:cstheme="minorHAnsi"/>
          <w:sz w:val="24"/>
          <w:szCs w:val="24"/>
        </w:rPr>
      </w:pPr>
      <w:r w:rsidRPr="00AC1B67">
        <w:rPr>
          <w:rFonts w:eastAsia="Calibri" w:cstheme="minorHAnsi"/>
          <w:sz w:val="24"/>
          <w:szCs w:val="24"/>
        </w:rPr>
        <w:t>Oferenci składając oferty dodatkowe, nie mogą zaoferować cen wyższych niż zaoferowane w</w:t>
      </w:r>
      <w:r>
        <w:rPr>
          <w:rFonts w:eastAsia="Calibri" w:cstheme="minorHAnsi"/>
          <w:sz w:val="24"/>
          <w:szCs w:val="24"/>
        </w:rPr>
        <w:t> </w:t>
      </w:r>
      <w:r w:rsidRPr="00AC1B67">
        <w:rPr>
          <w:rFonts w:eastAsia="Calibri" w:cstheme="minorHAnsi"/>
          <w:sz w:val="24"/>
          <w:szCs w:val="24"/>
        </w:rPr>
        <w:t>złożonych ofertach.</w:t>
      </w:r>
    </w:p>
    <w:p w14:paraId="4469AA11" w14:textId="52F1CAD2" w:rsidR="00A53D16" w:rsidRPr="00A53D16" w:rsidRDefault="00A53D16" w:rsidP="007B4A09">
      <w:pPr>
        <w:numPr>
          <w:ilvl w:val="0"/>
          <w:numId w:val="1"/>
        </w:numPr>
        <w:tabs>
          <w:tab w:val="right" w:pos="9072"/>
        </w:tabs>
        <w:spacing w:after="0" w:line="320" w:lineRule="exact"/>
        <w:ind w:left="357" w:hanging="357"/>
        <w:jc w:val="both"/>
        <w:rPr>
          <w:rFonts w:eastAsia="Calibri" w:cstheme="minorHAnsi"/>
          <w:sz w:val="24"/>
          <w:szCs w:val="24"/>
        </w:rPr>
      </w:pPr>
      <w:r w:rsidRPr="00A53D16">
        <w:rPr>
          <w:rFonts w:eastAsia="Calibri" w:cstheme="minorHAnsi"/>
          <w:sz w:val="24"/>
          <w:szCs w:val="24"/>
        </w:rPr>
        <w:t>Zamawiający przyzna zamówienie Oferentowi, którego oferta uzyska najwyższą liczbę punktów w ostatecznej ocenie punktowej oraz odpowiada warunkom określonym w Zapytaniu ofertowym.</w:t>
      </w:r>
    </w:p>
    <w:p w14:paraId="16855E3E" w14:textId="77777777" w:rsidR="00C0721E" w:rsidRPr="00AC1B67" w:rsidRDefault="00C0721E" w:rsidP="00C0721E">
      <w:pPr>
        <w:pStyle w:val="Nagwek1"/>
        <w:spacing w:after="240"/>
        <w:jc w:val="center"/>
        <w:rPr>
          <w:rFonts w:asciiTheme="minorHAnsi" w:eastAsia="Calibri" w:hAnsiTheme="minorHAnsi" w:cstheme="minorHAnsi"/>
          <w:b/>
          <w:bCs/>
          <w:color w:val="auto"/>
          <w:sz w:val="28"/>
          <w:szCs w:val="28"/>
        </w:rPr>
      </w:pPr>
      <w:r w:rsidRPr="00AC1B67">
        <w:rPr>
          <w:rFonts w:asciiTheme="minorHAnsi" w:hAnsiTheme="minorHAnsi" w:cstheme="minorHAnsi"/>
          <w:b/>
          <w:bCs/>
          <w:color w:val="auto"/>
          <w:sz w:val="26"/>
          <w:szCs w:val="26"/>
        </w:rPr>
        <w:t>§ 5. Opis sposobu przygotowania oferty od strony formalnej</w:t>
      </w:r>
      <w:r w:rsidRPr="00AC1B67">
        <w:rPr>
          <w:rFonts w:asciiTheme="minorHAnsi" w:hAnsiTheme="minorHAnsi" w:cstheme="minorHAnsi"/>
          <w:b/>
          <w:bCs/>
          <w:color w:val="auto"/>
          <w:sz w:val="28"/>
          <w:szCs w:val="28"/>
        </w:rPr>
        <w:t>.</w:t>
      </w:r>
    </w:p>
    <w:p w14:paraId="157D23B4" w14:textId="4421ED18"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Ofertę należy przygotować na załączonym formularzu ofertowym (załącznik nr 1). </w:t>
      </w:r>
    </w:p>
    <w:p w14:paraId="7CCF6630"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Wszelkie koszty związane z przygotowaniem oferty ponosi składający ofertę.</w:t>
      </w:r>
    </w:p>
    <w:p w14:paraId="3B902950"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248DAEDE"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podpisana przez upoważnionego przedstawiciela wykonawcy wymaga załączenia właściwego pełnomocnictwa lub innego umocowania prawnego.</w:t>
      </w:r>
    </w:p>
    <w:p w14:paraId="6A7A3517"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Dokumenty winny być sporządzone zgodnie z zaleceniami oraz przedstawionymi przez Zamawiającego wzorcami (załącznikami), zawierać informacje i dane określone w tych dokumentach.</w:t>
      </w:r>
    </w:p>
    <w:p w14:paraId="6D53A744"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Poprawki w ofercie muszą być naniesione czytelnie oraz opatrzone podpisem osoby podpisującej ofertę.</w:t>
      </w:r>
    </w:p>
    <w:p w14:paraId="3D44DBD5" w14:textId="77777777" w:rsidR="00C0721E" w:rsidRPr="00AC1B67" w:rsidRDefault="00C0721E" w:rsidP="007B4A09">
      <w:pPr>
        <w:numPr>
          <w:ilvl w:val="0"/>
          <w:numId w:val="10"/>
        </w:numPr>
        <w:spacing w:after="0" w:line="320" w:lineRule="exact"/>
        <w:ind w:left="357" w:hanging="357"/>
        <w:jc w:val="both"/>
        <w:rPr>
          <w:rFonts w:eastAsia="Calibri" w:cstheme="minorHAnsi"/>
          <w:sz w:val="24"/>
          <w:szCs w:val="24"/>
        </w:rPr>
      </w:pPr>
      <w:r w:rsidRPr="00AC1B67">
        <w:rPr>
          <w:rFonts w:eastAsia="Calibri" w:cstheme="minorHAnsi"/>
          <w:sz w:val="24"/>
          <w:szCs w:val="24"/>
        </w:rPr>
        <w:t>Oferta wraz z załącznikami musi być sporządzona w języku polskim.</w:t>
      </w:r>
    </w:p>
    <w:p w14:paraId="7316D3E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AC1B67" w:rsidRDefault="00C0721E" w:rsidP="0045377F">
      <w:pPr>
        <w:widowControl w:val="0"/>
        <w:spacing w:after="0" w:line="320" w:lineRule="exact"/>
        <w:ind w:left="20" w:right="23"/>
        <w:jc w:val="both"/>
        <w:rPr>
          <w:rFonts w:cstheme="minorHAnsi"/>
          <w:sz w:val="24"/>
          <w:szCs w:val="24"/>
        </w:rPr>
      </w:pPr>
      <w:r w:rsidRPr="00AC1B67">
        <w:rPr>
          <w:rFonts w:cstheme="minorHAnsi"/>
          <w:sz w:val="24"/>
          <w:szCs w:val="24"/>
        </w:rPr>
        <w:t>Do oferty sporządzonej na wymaganym formularzu ofertowym należy dołączyć następujące dokumenty, oświadczenia:</w:t>
      </w:r>
    </w:p>
    <w:p w14:paraId="0AFDF838" w14:textId="03527D89" w:rsidR="00C0721E" w:rsidRPr="00AC1B67" w:rsidRDefault="00C0721E" w:rsidP="007B4A09">
      <w:pPr>
        <w:widowControl w:val="0"/>
        <w:numPr>
          <w:ilvl w:val="0"/>
          <w:numId w:val="11"/>
        </w:numPr>
        <w:tabs>
          <w:tab w:val="left" w:pos="707"/>
        </w:tabs>
        <w:spacing w:after="0" w:line="320" w:lineRule="exact"/>
        <w:ind w:left="357" w:hanging="357"/>
        <w:jc w:val="both"/>
        <w:rPr>
          <w:rFonts w:cstheme="minorHAnsi"/>
          <w:sz w:val="24"/>
          <w:szCs w:val="24"/>
        </w:rPr>
      </w:pPr>
      <w:r w:rsidRPr="00AC1B67">
        <w:rPr>
          <w:rFonts w:cstheme="minorHAnsi"/>
          <w:sz w:val="24"/>
          <w:szCs w:val="24"/>
        </w:rPr>
        <w:t>aktualny odpis z właściwego rejestru lub z centralnej ewidencji i informacji o działalności gospodarczej, jeżeli odrębne przepisy wymagają wpisu do rejestru lub ewidencji – w</w:t>
      </w:r>
      <w:r>
        <w:rPr>
          <w:rFonts w:cstheme="minorHAnsi"/>
          <w:sz w:val="24"/>
          <w:szCs w:val="24"/>
        </w:rPr>
        <w:t> </w:t>
      </w:r>
      <w:r w:rsidRPr="00AC1B67">
        <w:rPr>
          <w:rFonts w:cstheme="minorHAnsi"/>
          <w:sz w:val="24"/>
          <w:szCs w:val="24"/>
        </w:rPr>
        <w:t xml:space="preserve">przypadku, gdy ww. dokumenty pozostają </w:t>
      </w:r>
      <w:r w:rsidRPr="00AC1B67">
        <w:rPr>
          <w:rFonts w:cstheme="minorHAnsi"/>
          <w:b/>
          <w:sz w:val="24"/>
          <w:szCs w:val="24"/>
        </w:rPr>
        <w:t>aktualne</w:t>
      </w:r>
      <w:r w:rsidRPr="00AC1B67">
        <w:rPr>
          <w:rFonts w:cstheme="minorHAnsi"/>
          <w:sz w:val="24"/>
          <w:szCs w:val="24"/>
        </w:rPr>
        <w:t xml:space="preserve"> w wyznaczonym terminie składania ofert, prosimy o</w:t>
      </w:r>
      <w:r w:rsidR="00CF2D36">
        <w:rPr>
          <w:rFonts w:cstheme="minorHAnsi"/>
          <w:sz w:val="24"/>
          <w:szCs w:val="24"/>
        </w:rPr>
        <w:t> </w:t>
      </w:r>
      <w:r w:rsidRPr="00AC1B67">
        <w:rPr>
          <w:rFonts w:cstheme="minorHAnsi"/>
          <w:sz w:val="24"/>
          <w:szCs w:val="24"/>
        </w:rPr>
        <w:t>wskazanie bezpłatnych i ogólnodostępnych baz danych, w szczególności rejestrów publicznych. W przeciwnym przypadku prosimy o dołączenie aktualnych dokumentów do oferty.</w:t>
      </w:r>
    </w:p>
    <w:p w14:paraId="4C28367D" w14:textId="2AF7202F" w:rsidR="00C0721E" w:rsidRPr="00AC1B67" w:rsidRDefault="00C0721E" w:rsidP="007B4A09">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bookmarkStart w:id="0" w:name="_Hlk493160974"/>
      <w:r w:rsidRPr="00AC1B67">
        <w:rPr>
          <w:rFonts w:eastAsia="Times New Roman" w:cstheme="minorHAnsi"/>
          <w:sz w:val="24"/>
          <w:szCs w:val="24"/>
          <w:lang w:eastAsia="ar-SA"/>
        </w:rPr>
        <w:t xml:space="preserve">ewentualne pełnomocnictwa osób podpisujących ofertę w imieniu Wykonawcy udzielone przez </w:t>
      </w:r>
      <w:r w:rsidR="00FC5572">
        <w:rPr>
          <w:rFonts w:eastAsia="Times New Roman" w:cstheme="minorHAnsi"/>
          <w:sz w:val="24"/>
          <w:szCs w:val="24"/>
          <w:lang w:eastAsia="ar-SA"/>
        </w:rPr>
        <w:br/>
      </w:r>
      <w:r w:rsidRPr="00AC1B67">
        <w:rPr>
          <w:rFonts w:eastAsia="Times New Roman" w:cstheme="minorHAnsi"/>
          <w:sz w:val="24"/>
          <w:szCs w:val="24"/>
          <w:lang w:eastAsia="ar-SA"/>
        </w:rPr>
        <w:t>Wykonawcę (imienne upoważnienie do reprezentowania Wykonawcy w niniejszym postępowaniu, jeżeli osoba podpisująca nie została wskazana do reprezentacji we właściwym rejestrze lub ewidencji działalności gospoda</w:t>
      </w:r>
      <w:r w:rsidRPr="00AC1B67">
        <w:rPr>
          <w:rFonts w:eastAsia="Times New Roman" w:cstheme="minorHAnsi"/>
          <w:bCs/>
          <w:iCs/>
          <w:sz w:val="24"/>
          <w:szCs w:val="24"/>
          <w:lang w:eastAsia="x-none"/>
        </w:rPr>
        <w:t>rczej).</w:t>
      </w:r>
    </w:p>
    <w:bookmarkEnd w:id="0"/>
    <w:p w14:paraId="6AD8F306"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02B9ED19" w:rsidR="00C0721E" w:rsidRPr="00AC1B67" w:rsidRDefault="00C0721E" w:rsidP="007B4A09">
      <w:pPr>
        <w:widowControl w:val="0"/>
        <w:numPr>
          <w:ilvl w:val="0"/>
          <w:numId w:val="2"/>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Ofertę należy złożyć do </w:t>
      </w:r>
      <w:r w:rsidRPr="00131BB5">
        <w:rPr>
          <w:rFonts w:eastAsia="Calibri" w:cstheme="minorHAnsi"/>
          <w:kern w:val="28"/>
          <w:sz w:val="24"/>
          <w:szCs w:val="24"/>
          <w:shd w:val="clear" w:color="auto" w:fill="FFFFFF"/>
        </w:rPr>
        <w:t xml:space="preserve">dnia </w:t>
      </w:r>
      <w:r w:rsidR="00723B27">
        <w:rPr>
          <w:rFonts w:eastAsia="Calibri" w:cstheme="minorHAnsi"/>
          <w:b/>
          <w:bCs/>
          <w:kern w:val="28"/>
          <w:sz w:val="24"/>
          <w:szCs w:val="24"/>
          <w:shd w:val="clear" w:color="auto" w:fill="FFFFFF"/>
        </w:rPr>
        <w:t>26.</w:t>
      </w:r>
      <w:r w:rsidRPr="00131BB5">
        <w:rPr>
          <w:rFonts w:eastAsia="Calibri" w:cstheme="minorHAnsi"/>
          <w:b/>
          <w:bCs/>
          <w:kern w:val="28"/>
          <w:sz w:val="24"/>
          <w:szCs w:val="24"/>
          <w:shd w:val="clear" w:color="auto" w:fill="FFFFFF"/>
        </w:rPr>
        <w:t>05.</w:t>
      </w:r>
      <w:r w:rsidRPr="00131BB5">
        <w:rPr>
          <w:rFonts w:eastAsia="Calibri" w:cstheme="minorHAnsi"/>
          <w:b/>
          <w:kern w:val="28"/>
          <w:sz w:val="24"/>
          <w:szCs w:val="24"/>
          <w:shd w:val="clear" w:color="auto" w:fill="FFFFFF"/>
        </w:rPr>
        <w:t>202</w:t>
      </w:r>
      <w:r w:rsidR="009318D6">
        <w:rPr>
          <w:rFonts w:eastAsia="Calibri" w:cstheme="minorHAnsi"/>
          <w:b/>
          <w:kern w:val="28"/>
          <w:sz w:val="24"/>
          <w:szCs w:val="24"/>
          <w:shd w:val="clear" w:color="auto" w:fill="FFFFFF"/>
        </w:rPr>
        <w:t>2</w:t>
      </w:r>
      <w:r w:rsidRPr="00131BB5">
        <w:rPr>
          <w:rFonts w:eastAsia="Calibri" w:cstheme="minorHAnsi"/>
          <w:b/>
          <w:kern w:val="28"/>
          <w:sz w:val="24"/>
          <w:szCs w:val="24"/>
          <w:shd w:val="clear" w:color="auto" w:fill="FFFFFF"/>
        </w:rPr>
        <w:t xml:space="preserve"> r.</w:t>
      </w:r>
      <w:r w:rsidRPr="00AC1B67">
        <w:rPr>
          <w:rFonts w:eastAsia="Calibri" w:cstheme="minorHAnsi"/>
          <w:b/>
          <w:kern w:val="28"/>
          <w:sz w:val="24"/>
          <w:szCs w:val="24"/>
          <w:shd w:val="clear" w:color="auto" w:fill="FFFFFF"/>
        </w:rPr>
        <w:t xml:space="preserve"> </w:t>
      </w:r>
      <w:r w:rsidRPr="00AC1B67">
        <w:rPr>
          <w:rFonts w:eastAsia="Calibri" w:cstheme="minorHAnsi"/>
          <w:kern w:val="28"/>
          <w:sz w:val="24"/>
          <w:szCs w:val="24"/>
          <w:shd w:val="clear" w:color="auto" w:fill="FFFFFF"/>
        </w:rPr>
        <w:t xml:space="preserve">do godziny </w:t>
      </w:r>
      <w:r w:rsidRPr="00AC1B67">
        <w:rPr>
          <w:rFonts w:eastAsia="Calibri" w:cstheme="minorHAnsi"/>
          <w:b/>
          <w:kern w:val="28"/>
          <w:sz w:val="24"/>
          <w:szCs w:val="24"/>
          <w:shd w:val="clear" w:color="auto" w:fill="FFFFFF"/>
        </w:rPr>
        <w:t>10:00</w:t>
      </w:r>
      <w:r w:rsidRPr="00AC1B67">
        <w:rPr>
          <w:rFonts w:eastAsia="Calibri" w:cstheme="minorHAnsi"/>
          <w:kern w:val="28"/>
          <w:sz w:val="24"/>
          <w:szCs w:val="24"/>
          <w:shd w:val="clear" w:color="auto" w:fill="FFFFFF"/>
        </w:rPr>
        <w:t xml:space="preserve"> w formie:</w:t>
      </w:r>
    </w:p>
    <w:p w14:paraId="598BB70F" w14:textId="77777777" w:rsidR="00C0721E" w:rsidRPr="00AC1B67" w:rsidRDefault="00C0721E" w:rsidP="007B4A09">
      <w:pPr>
        <w:widowControl w:val="0"/>
        <w:numPr>
          <w:ilvl w:val="0"/>
          <w:numId w:val="6"/>
        </w:numPr>
        <w:tabs>
          <w:tab w:val="left" w:pos="357"/>
        </w:tabs>
        <w:spacing w:after="0" w:line="320" w:lineRule="exact"/>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 xml:space="preserve">pisemnej w siedzibie Zamawiającego – w sekretariacie MZK Sp. z o.o., ul. Komunalna 1, </w:t>
      </w:r>
      <w:r w:rsidRPr="00AC1B67">
        <w:rPr>
          <w:rFonts w:eastAsia="Calibri" w:cstheme="minorHAnsi"/>
          <w:kern w:val="28"/>
          <w:sz w:val="24"/>
          <w:szCs w:val="24"/>
          <w:shd w:val="clear" w:color="auto" w:fill="FFFFFF"/>
        </w:rPr>
        <w:lastRenderedPageBreak/>
        <w:t>37</w:t>
      </w:r>
      <w:r>
        <w:rPr>
          <w:rFonts w:eastAsia="Calibri" w:cstheme="minorHAnsi"/>
          <w:kern w:val="28"/>
          <w:sz w:val="24"/>
          <w:szCs w:val="24"/>
          <w:shd w:val="clear" w:color="auto" w:fill="FFFFFF"/>
        </w:rPr>
        <w:t>- </w:t>
      </w:r>
      <w:r w:rsidRPr="00AC1B67">
        <w:rPr>
          <w:rFonts w:eastAsia="Calibri" w:cstheme="minorHAnsi"/>
          <w:kern w:val="28"/>
          <w:sz w:val="24"/>
          <w:szCs w:val="24"/>
          <w:shd w:val="clear" w:color="auto" w:fill="FFFFFF"/>
        </w:rPr>
        <w:t>450 Stalowa Wola.</w:t>
      </w:r>
    </w:p>
    <w:p w14:paraId="5FFA94F6" w14:textId="219E3A05" w:rsidR="00C0721E" w:rsidRPr="00AC1B67" w:rsidRDefault="00C0721E" w:rsidP="0045377F">
      <w:pPr>
        <w:widowControl w:val="0"/>
        <w:tabs>
          <w:tab w:val="left" w:pos="357"/>
        </w:tabs>
        <w:spacing w:after="120" w:line="320" w:lineRule="exact"/>
        <w:ind w:left="709"/>
        <w:jc w:val="both"/>
        <w:rPr>
          <w:rFonts w:eastAsia="Calibri" w:cstheme="minorHAnsi"/>
          <w:kern w:val="28"/>
          <w:sz w:val="24"/>
          <w:szCs w:val="24"/>
          <w:shd w:val="clear" w:color="auto" w:fill="FFFFFF"/>
        </w:rPr>
      </w:pPr>
      <w:r w:rsidRPr="00AC1B6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63777">
        <w:trPr>
          <w:trHeight w:val="2024"/>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2778B76F" w14:textId="77777777" w:rsidR="00C0721E" w:rsidRPr="00AC1B67" w:rsidRDefault="00C0721E" w:rsidP="00363777">
            <w:pPr>
              <w:widowControl w:val="0"/>
              <w:tabs>
                <w:tab w:val="left" w:pos="357"/>
              </w:tabs>
              <w:ind w:left="25"/>
              <w:jc w:val="center"/>
              <w:rPr>
                <w:rFonts w:asciiTheme="minorHAnsi" w:eastAsia="Calibri" w:hAnsiTheme="minorHAnsi" w:cstheme="minorHAnsi"/>
                <w:kern w:val="28"/>
                <w:sz w:val="24"/>
                <w:szCs w:val="24"/>
                <w:shd w:val="clear" w:color="auto" w:fill="FFFFFF"/>
              </w:rPr>
            </w:pPr>
          </w:p>
          <w:p w14:paraId="5D21EFAB"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79F464DC"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p>
          <w:p w14:paraId="16BE8B39" w14:textId="039E9513" w:rsidR="00C0721E" w:rsidRPr="00384920" w:rsidRDefault="00D75545" w:rsidP="003E4300">
            <w:pPr>
              <w:keepNext/>
              <w:keepLines/>
              <w:widowControl w:val="0"/>
              <w:spacing w:after="486" w:line="269" w:lineRule="exact"/>
              <w:ind w:left="40"/>
              <w:jc w:val="center"/>
              <w:outlineLvl w:val="1"/>
              <w:rPr>
                <w:rFonts w:asciiTheme="minorHAnsi" w:hAnsiTheme="minorHAnsi" w:cstheme="minorHAnsi"/>
                <w:b/>
                <w:sz w:val="24"/>
                <w:szCs w:val="24"/>
              </w:rPr>
            </w:pPr>
            <w:r w:rsidRPr="00D75545">
              <w:rPr>
                <w:rFonts w:asciiTheme="minorHAnsi" w:hAnsiTheme="minorHAnsi" w:cstheme="minorHAnsi"/>
                <w:b/>
                <w:bCs/>
                <w:sz w:val="24"/>
                <w:szCs w:val="24"/>
              </w:rPr>
              <w:t>„Dostaw</w:t>
            </w:r>
            <w:r w:rsidR="002054AD">
              <w:rPr>
                <w:rFonts w:asciiTheme="minorHAnsi" w:hAnsiTheme="minorHAnsi" w:cstheme="minorHAnsi"/>
                <w:b/>
                <w:bCs/>
                <w:sz w:val="24"/>
                <w:szCs w:val="24"/>
              </w:rPr>
              <w:t>a regulatorów różnicy ciśnień”</w:t>
            </w:r>
            <w:r>
              <w:rPr>
                <w:rFonts w:asciiTheme="minorHAnsi" w:hAnsiTheme="minorHAnsi" w:cstheme="minorHAnsi"/>
                <w:b/>
                <w:bCs/>
                <w:sz w:val="24"/>
                <w:szCs w:val="24"/>
              </w:rPr>
              <w:br/>
            </w:r>
            <w:r w:rsidR="00C0721E" w:rsidRPr="00AC1B67">
              <w:rPr>
                <w:rFonts w:asciiTheme="minorHAnsi" w:eastAsia="Calibri" w:hAnsiTheme="minorHAnsi" w:cstheme="minorHAnsi"/>
                <w:bCs/>
                <w:kern w:val="28"/>
                <w:sz w:val="24"/>
                <w:szCs w:val="24"/>
              </w:rPr>
              <w:t xml:space="preserve">Nr postępowania: </w:t>
            </w:r>
            <w:r w:rsidR="00C0721E" w:rsidRPr="00384920">
              <w:rPr>
                <w:rFonts w:asciiTheme="minorHAnsi" w:eastAsia="Calibri" w:hAnsiTheme="minorHAnsi" w:cstheme="minorHAnsi"/>
                <w:b/>
                <w:kern w:val="28"/>
                <w:sz w:val="24"/>
                <w:szCs w:val="24"/>
              </w:rPr>
              <w:t>ZP.271.KC.1</w:t>
            </w:r>
            <w:r>
              <w:rPr>
                <w:rFonts w:asciiTheme="minorHAnsi" w:eastAsia="Calibri" w:hAnsiTheme="minorHAnsi" w:cstheme="minorHAnsi"/>
                <w:b/>
                <w:kern w:val="28"/>
                <w:sz w:val="24"/>
                <w:szCs w:val="24"/>
              </w:rPr>
              <w:t>9</w:t>
            </w:r>
            <w:r w:rsidR="00C0721E" w:rsidRPr="00384920">
              <w:rPr>
                <w:rFonts w:asciiTheme="minorHAnsi" w:eastAsia="Calibri" w:hAnsiTheme="minorHAnsi" w:cstheme="minorHAnsi"/>
                <w:b/>
                <w:kern w:val="28"/>
                <w:sz w:val="24"/>
                <w:szCs w:val="24"/>
              </w:rPr>
              <w:t>.202</w:t>
            </w:r>
            <w:r w:rsidR="009318D6">
              <w:rPr>
                <w:rFonts w:asciiTheme="minorHAnsi" w:eastAsia="Calibri" w:hAnsiTheme="minorHAnsi" w:cstheme="minorHAnsi"/>
                <w:b/>
                <w:kern w:val="28"/>
                <w:sz w:val="24"/>
                <w:szCs w:val="24"/>
              </w:rPr>
              <w:t>2</w:t>
            </w:r>
          </w:p>
          <w:p w14:paraId="26EFBCF6" w14:textId="2DB7776A" w:rsidR="00C0721E" w:rsidRPr="00AC1B67" w:rsidRDefault="00C0721E" w:rsidP="00723B27">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xml:space="preserve">, tj. </w:t>
            </w:r>
            <w:r w:rsidR="00723B27" w:rsidRPr="00723B27">
              <w:rPr>
                <w:rFonts w:asciiTheme="minorHAnsi" w:eastAsia="Calibri" w:hAnsiTheme="minorHAnsi" w:cstheme="minorHAnsi"/>
                <w:b/>
                <w:kern w:val="28"/>
                <w:sz w:val="24"/>
                <w:szCs w:val="24"/>
                <w:shd w:val="clear" w:color="auto" w:fill="FFFFFF"/>
              </w:rPr>
              <w:t>26.</w:t>
            </w:r>
            <w:r w:rsidRPr="00723B27">
              <w:rPr>
                <w:rFonts w:asciiTheme="minorHAnsi" w:eastAsia="Calibri" w:hAnsiTheme="minorHAnsi" w:cstheme="minorHAnsi"/>
                <w:b/>
                <w:bCs/>
                <w:kern w:val="28"/>
                <w:sz w:val="24"/>
                <w:szCs w:val="24"/>
                <w:shd w:val="clear" w:color="auto" w:fill="FFFFFF"/>
              </w:rPr>
              <w:t>05.</w:t>
            </w:r>
            <w:r w:rsidRPr="00131BB5">
              <w:rPr>
                <w:rFonts w:asciiTheme="minorHAnsi" w:eastAsia="Calibri" w:hAnsiTheme="minorHAnsi" w:cstheme="minorHAnsi"/>
                <w:b/>
                <w:bCs/>
                <w:kern w:val="28"/>
                <w:sz w:val="24"/>
                <w:szCs w:val="24"/>
                <w:shd w:val="clear" w:color="auto" w:fill="FFFFFF"/>
              </w:rPr>
              <w:t>202</w:t>
            </w:r>
            <w:r w:rsidR="009318D6">
              <w:rPr>
                <w:rFonts w:asciiTheme="minorHAnsi" w:eastAsia="Calibri" w:hAnsiTheme="minorHAnsi" w:cstheme="minorHAnsi"/>
                <w:b/>
                <w:bCs/>
                <w:kern w:val="28"/>
                <w:sz w:val="24"/>
                <w:szCs w:val="24"/>
                <w:shd w:val="clear" w:color="auto" w:fill="FFFFFF"/>
              </w:rPr>
              <w:t>2</w:t>
            </w:r>
            <w:r w:rsidR="00D75545">
              <w:rPr>
                <w:rFonts w:asciiTheme="minorHAnsi" w:eastAsia="Calibri" w:hAnsiTheme="minorHAnsi" w:cstheme="minorHAnsi"/>
                <w:b/>
                <w:kern w:val="28"/>
                <w:sz w:val="24"/>
                <w:szCs w:val="24"/>
                <w:shd w:val="clear" w:color="auto" w:fill="FFFFFF"/>
              </w:rPr>
              <w:t xml:space="preserve"> r. godz. 10:30</w:t>
            </w:r>
          </w:p>
        </w:tc>
      </w:tr>
    </w:tbl>
    <w:p w14:paraId="2CF98C1B" w14:textId="0A999DEB" w:rsidR="00C0721E" w:rsidRPr="001E4142" w:rsidRDefault="00C0721E" w:rsidP="007B4A09">
      <w:pPr>
        <w:widowControl w:val="0"/>
        <w:numPr>
          <w:ilvl w:val="0"/>
          <w:numId w:val="6"/>
        </w:numPr>
        <w:tabs>
          <w:tab w:val="left" w:pos="357"/>
        </w:tabs>
        <w:spacing w:before="240" w:after="0" w:line="320" w:lineRule="exact"/>
        <w:jc w:val="both"/>
        <w:rPr>
          <w:rFonts w:eastAsia="Calibri" w:cstheme="minorHAnsi"/>
          <w:kern w:val="28"/>
          <w:sz w:val="24"/>
          <w:szCs w:val="24"/>
          <w:shd w:val="clear" w:color="auto" w:fill="FFFFFF"/>
          <w:lang w:val="en-US"/>
        </w:rPr>
      </w:pPr>
      <w:r w:rsidRPr="00AC1B67">
        <w:rPr>
          <w:rFonts w:eastAsia="Calibri" w:cstheme="minorHAnsi"/>
          <w:kern w:val="28"/>
          <w:sz w:val="24"/>
          <w:szCs w:val="24"/>
          <w:shd w:val="clear" w:color="auto" w:fill="FFFFFF"/>
        </w:rPr>
        <w:t>elektronicznej na adres</w:t>
      </w:r>
      <w:r w:rsidRPr="00AC1B67">
        <w:rPr>
          <w:rFonts w:eastAsia="Calibri" w:cstheme="minorHAnsi"/>
          <w:kern w:val="28"/>
          <w:sz w:val="24"/>
          <w:szCs w:val="24"/>
          <w:shd w:val="clear" w:color="auto" w:fill="FFFFFF"/>
          <w:lang w:val="en-US"/>
        </w:rPr>
        <w:t xml:space="preserve"> e-mail:</w:t>
      </w:r>
      <w:r w:rsidRPr="000B21C3">
        <w:rPr>
          <w:rFonts w:eastAsia="Calibri" w:cstheme="minorHAnsi"/>
          <w:kern w:val="28"/>
          <w:sz w:val="24"/>
          <w:szCs w:val="24"/>
          <w:shd w:val="clear" w:color="auto" w:fill="FFFFFF"/>
          <w:lang w:val="en-US"/>
        </w:rPr>
        <w:t xml:space="preserve"> </w:t>
      </w:r>
      <w:hyperlink r:id="rId8" w:history="1">
        <w:r w:rsidR="000B21C3" w:rsidRPr="000B21C3">
          <w:rPr>
            <w:rStyle w:val="Hipercze"/>
            <w:sz w:val="24"/>
            <w:szCs w:val="24"/>
            <w:lang w:val="en-US"/>
          </w:rPr>
          <w:t>sekretariat@mzk.stalowa-wola.pl</w:t>
        </w:r>
      </w:hyperlink>
    </w:p>
    <w:p w14:paraId="713F9F5D" w14:textId="77777777" w:rsidR="000B21C3" w:rsidRPr="000B21C3" w:rsidRDefault="000B21C3" w:rsidP="000B21C3">
      <w:pPr>
        <w:widowControl w:val="0"/>
        <w:tabs>
          <w:tab w:val="left" w:pos="357"/>
        </w:tabs>
        <w:spacing w:after="240" w:line="320" w:lineRule="exact"/>
        <w:ind w:left="357"/>
        <w:contextualSpacing/>
        <w:jc w:val="both"/>
        <w:rPr>
          <w:rFonts w:eastAsia="Calibri" w:cstheme="minorHAnsi"/>
          <w:kern w:val="28"/>
          <w:sz w:val="24"/>
          <w:szCs w:val="24"/>
          <w:shd w:val="clear" w:color="auto" w:fill="FFFFFF"/>
        </w:rPr>
      </w:pPr>
      <w:r>
        <w:rPr>
          <w:rFonts w:eastAsia="Calibri" w:cstheme="minorHAnsi"/>
          <w:kern w:val="28"/>
          <w:shd w:val="clear" w:color="auto" w:fill="FFFFFF"/>
        </w:rPr>
        <w:t>Oferta</w:t>
      </w:r>
      <w:r>
        <w:rPr>
          <w:rFonts w:eastAsia="Calibri" w:cstheme="minorHAnsi"/>
          <w:kern w:val="28"/>
          <w:shd w:val="clear" w:color="auto" w:fill="FFFFFF"/>
          <w:lang w:val="en-US"/>
        </w:rPr>
        <w:t xml:space="preserve"> </w:t>
      </w:r>
      <w:r>
        <w:rPr>
          <w:rFonts w:eastAsia="Calibri" w:cstheme="minorHAnsi"/>
          <w:kern w:val="28"/>
          <w:shd w:val="clear" w:color="auto" w:fill="FFFFFF"/>
        </w:rPr>
        <w:t xml:space="preserve">przesłana drogą elektroniczną powinna zostać przygotowana jak oferta w postaci pisemnej- skany </w:t>
      </w:r>
      <w:r w:rsidRPr="000B21C3">
        <w:rPr>
          <w:rFonts w:eastAsia="Calibri" w:cstheme="minorHAnsi"/>
          <w:kern w:val="28"/>
          <w:sz w:val="24"/>
          <w:szCs w:val="24"/>
          <w:shd w:val="clear" w:color="auto" w:fill="FFFFFF"/>
        </w:rPr>
        <w:t>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30D1B8AF" w14:textId="77777777" w:rsidR="000B21C3" w:rsidRPr="000B21C3" w:rsidRDefault="000B21C3" w:rsidP="000B21C3">
      <w:pPr>
        <w:widowControl w:val="0"/>
        <w:tabs>
          <w:tab w:val="left" w:pos="357"/>
        </w:tabs>
        <w:spacing w:after="0" w:line="320" w:lineRule="exact"/>
        <w:ind w:left="357"/>
        <w:contextualSpacing/>
        <w:jc w:val="both"/>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dopuszcza również zwykłą postać  e-mail, o ile treść będzie zawierała informacje wymagane w zapytaniu ofertowym – treść oferty.</w:t>
      </w:r>
    </w:p>
    <w:p w14:paraId="78A6DBD3" w14:textId="23BD791A" w:rsidR="000B21C3" w:rsidRPr="00523669" w:rsidRDefault="000B21C3" w:rsidP="007B4A09">
      <w:pPr>
        <w:pStyle w:val="Akapitzlist"/>
        <w:widowControl w:val="0"/>
        <w:numPr>
          <w:ilvl w:val="0"/>
          <w:numId w:val="20"/>
        </w:numPr>
        <w:tabs>
          <w:tab w:val="left" w:pos="426"/>
        </w:tabs>
        <w:spacing w:after="0" w:line="320" w:lineRule="exact"/>
        <w:ind w:hanging="720"/>
        <w:rPr>
          <w:rFonts w:eastAsia="Calibri" w:cstheme="minorHAnsi"/>
          <w:kern w:val="28"/>
          <w:sz w:val="24"/>
          <w:szCs w:val="24"/>
          <w:shd w:val="clear" w:color="auto" w:fill="FFFFFF"/>
        </w:rPr>
      </w:pPr>
      <w:r w:rsidRPr="00523669">
        <w:rPr>
          <w:rFonts w:eastAsia="Calibri" w:cstheme="minorHAnsi"/>
          <w:kern w:val="28"/>
          <w:sz w:val="24"/>
          <w:szCs w:val="24"/>
          <w:shd w:val="clear" w:color="auto" w:fill="FFFFFF"/>
        </w:rPr>
        <w:t>Oferta otrzymana przez Zamawiającego po terminie składania ofert nie zostanie rozpatrzona.</w:t>
      </w:r>
    </w:p>
    <w:p w14:paraId="344C2E15" w14:textId="77777777" w:rsidR="000B21C3" w:rsidRPr="000B21C3" w:rsidRDefault="000B21C3" w:rsidP="007B4A09">
      <w:pPr>
        <w:widowControl w:val="0"/>
        <w:numPr>
          <w:ilvl w:val="0"/>
          <w:numId w:val="20"/>
        </w:numPr>
        <w:tabs>
          <w:tab w:val="left" w:pos="357"/>
        </w:tabs>
        <w:spacing w:after="0" w:line="320" w:lineRule="exact"/>
        <w:ind w:left="357" w:hanging="357"/>
        <w:rPr>
          <w:rFonts w:eastAsia="Calibri" w:cstheme="minorHAnsi"/>
          <w:kern w:val="28"/>
          <w:sz w:val="24"/>
          <w:szCs w:val="24"/>
          <w:shd w:val="clear" w:color="auto" w:fill="FFFFFF"/>
        </w:rPr>
      </w:pPr>
      <w:r w:rsidRPr="000B21C3">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AC1B67" w:rsidRDefault="00C0721E" w:rsidP="00C0721E">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4D809372" w14:textId="77777777" w:rsid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Oferent określi ceny jednostkowe wymienione w formularzu ofertowym.</w:t>
      </w:r>
    </w:p>
    <w:p w14:paraId="58A54EC2" w14:textId="77777777" w:rsid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Oferent obliczy wartość pozycji poprzez przemnożenie ceny jednostkowej dla danej pozycji przez ilość jednostek.</w:t>
      </w:r>
    </w:p>
    <w:p w14:paraId="58CB5A37"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Wszystkie wartości powinny być liczone z dokładnością do dwóch miejsc po przecinku.</w:t>
      </w:r>
    </w:p>
    <w:p w14:paraId="0C50E5D9" w14:textId="5152FFCE" w:rsidR="000846A7" w:rsidRPr="000846A7" w:rsidRDefault="000846A7" w:rsidP="000846A7">
      <w:pPr>
        <w:widowControl w:val="0"/>
        <w:tabs>
          <w:tab w:val="left" w:pos="-11890"/>
          <w:tab w:val="left" w:pos="357"/>
          <w:tab w:val="left" w:pos="426"/>
        </w:tabs>
        <w:suppressAutoHyphens/>
        <w:autoSpaceDE w:val="0"/>
        <w:autoSpaceDN w:val="0"/>
        <w:spacing w:after="0" w:line="240" w:lineRule="auto"/>
        <w:jc w:val="both"/>
        <w:rPr>
          <w:rFonts w:eastAsia="Calibri" w:cstheme="minorHAnsi"/>
          <w:i/>
          <w:kern w:val="28"/>
          <w:sz w:val="24"/>
          <w:szCs w:val="24"/>
          <w:shd w:val="clear" w:color="auto" w:fill="FFFFFF"/>
        </w:rPr>
      </w:pPr>
      <w:r w:rsidRPr="000846A7">
        <w:rPr>
          <w:rFonts w:eastAsia="Calibri" w:cstheme="minorHAnsi"/>
          <w:i/>
          <w:kern w:val="28"/>
          <w:sz w:val="24"/>
          <w:szCs w:val="24"/>
          <w:shd w:val="clear" w:color="auto" w:fill="FFFFFF"/>
        </w:rPr>
        <w:t>Uwaga!</w:t>
      </w:r>
    </w:p>
    <w:p w14:paraId="3300688A" w14:textId="0111760D" w:rsidR="000846A7" w:rsidRPr="000846A7" w:rsidRDefault="000846A7" w:rsidP="000846A7">
      <w:pPr>
        <w:widowControl w:val="0"/>
        <w:tabs>
          <w:tab w:val="left" w:pos="-11890"/>
          <w:tab w:val="left" w:pos="357"/>
          <w:tab w:val="left" w:pos="426"/>
        </w:tabs>
        <w:suppressAutoHyphens/>
        <w:autoSpaceDE w:val="0"/>
        <w:autoSpaceDN w:val="0"/>
        <w:spacing w:after="0" w:line="240" w:lineRule="auto"/>
        <w:jc w:val="both"/>
        <w:rPr>
          <w:rFonts w:eastAsia="Calibri" w:cstheme="minorHAnsi"/>
          <w:i/>
          <w:kern w:val="28"/>
          <w:sz w:val="24"/>
          <w:szCs w:val="24"/>
          <w:shd w:val="clear" w:color="auto" w:fill="FFFFFF"/>
        </w:rPr>
      </w:pPr>
      <w:r w:rsidRPr="000846A7">
        <w:rPr>
          <w:rFonts w:eastAsia="Calibri" w:cstheme="minorHAnsi"/>
          <w:i/>
          <w:kern w:val="28"/>
          <w:sz w:val="24"/>
          <w:szCs w:val="24"/>
          <w:shd w:val="clear" w:color="auto" w:fill="FFFFFF"/>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r w:rsidRPr="000846A7">
        <w:rPr>
          <w:rFonts w:eastAsia="Calibri" w:cstheme="minorHAnsi"/>
          <w:i/>
          <w:kern w:val="28"/>
          <w:sz w:val="24"/>
          <w:szCs w:val="24"/>
          <w:shd w:val="clear" w:color="auto" w:fill="FFFFFF"/>
        </w:rPr>
        <w:br/>
      </w:r>
    </w:p>
    <w:p w14:paraId="31B7354C"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Cena ofertowa musi zawierać wszelkie wydatki oraz ryzyko związane z koniecznością zrealizowania przedmiotu zamówienia.</w:t>
      </w:r>
    </w:p>
    <w:p w14:paraId="5C84832B"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Ceny jednostkowe winny być określone przez Oferenta z uwzględnieniem ewentualnych upustów.</w:t>
      </w:r>
    </w:p>
    <w:p w14:paraId="62A8EB4D"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Cena ofertowa powinna być podana w jednym wariancie i określona cyfrowo i słownie.</w:t>
      </w:r>
    </w:p>
    <w:p w14:paraId="0557CB48" w14:textId="77777777" w:rsidR="000846A7" w:rsidRPr="000846A7" w:rsidRDefault="000846A7" w:rsidP="000846A7">
      <w:pPr>
        <w:widowControl w:val="0"/>
        <w:numPr>
          <w:ilvl w:val="0"/>
          <w:numId w:val="9"/>
        </w:numPr>
        <w:tabs>
          <w:tab w:val="left" w:pos="-11890"/>
          <w:tab w:val="left" w:pos="357"/>
          <w:tab w:val="left" w:pos="426"/>
        </w:tabs>
        <w:suppressAutoHyphens/>
        <w:autoSpaceDE w:val="0"/>
        <w:autoSpaceDN w:val="0"/>
        <w:spacing w:after="0" w:line="240" w:lineRule="auto"/>
        <w:jc w:val="both"/>
        <w:rPr>
          <w:rFonts w:eastAsia="Calibri" w:cstheme="minorHAnsi"/>
          <w:kern w:val="28"/>
          <w:sz w:val="24"/>
          <w:szCs w:val="24"/>
          <w:shd w:val="clear" w:color="auto" w:fill="FFFFFF"/>
        </w:rPr>
      </w:pPr>
      <w:r w:rsidRPr="000846A7">
        <w:rPr>
          <w:rFonts w:eastAsia="Calibri" w:cstheme="minorHAnsi"/>
          <w:kern w:val="28"/>
          <w:sz w:val="24"/>
          <w:szCs w:val="24"/>
          <w:shd w:val="clear" w:color="auto" w:fill="FFFFFF"/>
        </w:rPr>
        <w:t>Jeżeli wystąpi rozbieżność pomiędzy ceną wyrażoną cyframi i słownie, ważna będzie cena wyrażona słownie.</w:t>
      </w:r>
    </w:p>
    <w:p w14:paraId="0CC9DBCE" w14:textId="205C5F98" w:rsidR="00C0721E" w:rsidRPr="00AC1B67" w:rsidRDefault="00C0721E" w:rsidP="000846A7">
      <w:pPr>
        <w:numPr>
          <w:ilvl w:val="1"/>
          <w:numId w:val="0"/>
        </w:numPr>
        <w:tabs>
          <w:tab w:val="left" w:pos="357"/>
          <w:tab w:val="left" w:pos="426"/>
          <w:tab w:val="left" w:pos="4500"/>
        </w:tabs>
        <w:spacing w:after="120" w:line="240" w:lineRule="auto"/>
        <w:ind w:left="357" w:hanging="357"/>
        <w:outlineLvl w:val="1"/>
        <w:rPr>
          <w:rFonts w:eastAsia="Calibri" w:cstheme="minorHAnsi"/>
          <w:sz w:val="24"/>
          <w:szCs w:val="24"/>
        </w:rPr>
      </w:pPr>
      <w:r w:rsidRPr="00AC1B67">
        <w:rPr>
          <w:rFonts w:eastAsia="Calibri" w:cstheme="minorHAnsi"/>
          <w:bCs/>
          <w:i/>
          <w:iCs/>
          <w:sz w:val="24"/>
          <w:szCs w:val="24"/>
        </w:rPr>
        <w:lastRenderedPageBreak/>
        <w:t xml:space="preserve"> </w:t>
      </w:r>
    </w:p>
    <w:p w14:paraId="37022835" w14:textId="77777777" w:rsidR="00C0721E" w:rsidRPr="00AC1B67" w:rsidRDefault="00C0721E" w:rsidP="008C15A6">
      <w:pPr>
        <w:pStyle w:val="Nagwek1"/>
        <w:spacing w:before="0"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AC1B67" w:rsidRDefault="00C0721E" w:rsidP="0045377F">
      <w:pPr>
        <w:widowControl w:val="0"/>
        <w:tabs>
          <w:tab w:val="left" w:pos="707"/>
        </w:tabs>
        <w:spacing w:after="0" w:line="320" w:lineRule="exact"/>
        <w:ind w:right="23"/>
        <w:jc w:val="both"/>
        <w:rPr>
          <w:rFonts w:eastAsia="Calibri" w:cstheme="minorHAnsi"/>
          <w:sz w:val="24"/>
          <w:szCs w:val="24"/>
        </w:rPr>
      </w:pPr>
      <w:r w:rsidRPr="00AC1B67">
        <w:rPr>
          <w:rFonts w:eastAsia="Calibri" w:cstheme="minorHAnsi"/>
          <w:sz w:val="24"/>
          <w:szCs w:val="24"/>
        </w:rPr>
        <w:t xml:space="preserve">Oferenci są związani złożoną ofertą do czasu zawarcia umowy z wybranym Wykonawcą, jednak nie dłużej niż </w:t>
      </w:r>
      <w:r w:rsidRPr="00AC1B67">
        <w:rPr>
          <w:rFonts w:eastAsia="Calibri" w:cstheme="minorHAnsi"/>
          <w:b/>
          <w:bCs/>
          <w:sz w:val="24"/>
          <w:szCs w:val="24"/>
        </w:rPr>
        <w:t xml:space="preserve">30 dni </w:t>
      </w:r>
      <w:r w:rsidRPr="00AC1B67">
        <w:rPr>
          <w:rFonts w:eastAsia="Calibri" w:cstheme="minorHAnsi"/>
          <w:sz w:val="24"/>
          <w:szCs w:val="24"/>
        </w:rPr>
        <w:t>od dnia ostatecznego terminu składania ofert.</w:t>
      </w:r>
    </w:p>
    <w:p w14:paraId="2516D2A1"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bookmarkStart w:id="1" w:name="bookmark4"/>
      <w:r w:rsidRPr="00AC1B67">
        <w:rPr>
          <w:rFonts w:asciiTheme="minorHAnsi" w:eastAsia="Times New Roman" w:hAnsiTheme="minorHAnsi" w:cstheme="minorHAnsi"/>
          <w:b/>
          <w:bCs/>
          <w:color w:val="auto"/>
          <w:sz w:val="26"/>
          <w:szCs w:val="26"/>
        </w:rPr>
        <w:t>§ 10. Dodatkowe informacje</w:t>
      </w:r>
      <w:bookmarkEnd w:id="1"/>
      <w:r w:rsidRPr="00AC1B67">
        <w:rPr>
          <w:rFonts w:asciiTheme="minorHAnsi" w:eastAsia="Times New Roman" w:hAnsiTheme="minorHAnsi" w:cstheme="minorHAnsi"/>
          <w:b/>
          <w:bCs/>
          <w:color w:val="auto"/>
          <w:sz w:val="26"/>
          <w:szCs w:val="26"/>
        </w:rPr>
        <w:t>.</w:t>
      </w:r>
    </w:p>
    <w:p w14:paraId="779B34D0" w14:textId="33FBFE6D" w:rsidR="00C0721E" w:rsidRPr="0000060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Oferenci mogą zwrócić się do Zamawiającego o wyjaśnienie treści Zapytania ofertowego. Treść zapytań do niniejszego postępowania prosimy przesyłać na adres e- mail: </w:t>
      </w:r>
      <w:r w:rsidR="000B21C3" w:rsidRPr="000B21C3">
        <w:rPr>
          <w:rFonts w:cs="Calibri"/>
          <w:color w:val="0563C1"/>
          <w:sz w:val="24"/>
          <w:szCs w:val="24"/>
        </w:rPr>
        <w:t xml:space="preserve">sekretariat@mzk.stalowa-wola.pl. </w:t>
      </w:r>
      <w:r w:rsidRPr="00AC1B67">
        <w:rPr>
          <w:rFonts w:eastAsia="Calibri" w:cstheme="minorHAnsi"/>
          <w:sz w:val="24"/>
          <w:szCs w:val="24"/>
        </w:rPr>
        <w:t xml:space="preserve">Pytania i odpowiedzi zostaną umieszczone </w:t>
      </w:r>
      <w:r w:rsidR="00131BB5">
        <w:rPr>
          <w:rFonts w:eastAsia="Calibri" w:cstheme="minorHAnsi"/>
          <w:sz w:val="24"/>
          <w:szCs w:val="24"/>
        </w:rPr>
        <w:t xml:space="preserve">tylko </w:t>
      </w:r>
      <w:r w:rsidRPr="00AC1B67">
        <w:rPr>
          <w:rFonts w:eastAsia="Calibri" w:cstheme="minorHAnsi"/>
          <w:sz w:val="24"/>
          <w:szCs w:val="24"/>
        </w:rPr>
        <w:t xml:space="preserve">na stronie </w:t>
      </w:r>
      <w:hyperlink r:id="rId9" w:history="1">
        <w:r w:rsidRPr="00000606">
          <w:rPr>
            <w:rFonts w:eastAsia="Calibri" w:cstheme="minorHAnsi"/>
            <w:color w:val="0066CC"/>
            <w:sz w:val="24"/>
            <w:szCs w:val="24"/>
          </w:rPr>
          <w:t>http://bip.mzk.stalowa-wola.pl/.</w:t>
        </w:r>
      </w:hyperlink>
    </w:p>
    <w:p w14:paraId="184616F6" w14:textId="77777777" w:rsidR="00C0721E" w:rsidRPr="00AC1B67" w:rsidRDefault="00C0721E" w:rsidP="007B4A09">
      <w:pPr>
        <w:widowControl w:val="0"/>
        <w:numPr>
          <w:ilvl w:val="0"/>
          <w:numId w:val="3"/>
        </w:numPr>
        <w:tabs>
          <w:tab w:val="left" w:pos="707"/>
        </w:tabs>
        <w:spacing w:after="0" w:line="320" w:lineRule="exact"/>
        <w:ind w:left="357" w:hanging="357"/>
        <w:jc w:val="both"/>
        <w:rPr>
          <w:rFonts w:eastAsia="Calibri" w:cstheme="minorHAnsi"/>
          <w:i/>
          <w:sz w:val="24"/>
          <w:szCs w:val="24"/>
        </w:rPr>
      </w:pPr>
      <w:r w:rsidRPr="00AC1B67">
        <w:rPr>
          <w:rFonts w:eastAsia="Calibri" w:cstheme="minorHAnsi"/>
          <w:bCs/>
          <w:iCs/>
          <w:sz w:val="24"/>
          <w:szCs w:val="24"/>
          <w:shd w:val="clear" w:color="auto" w:fill="FFFFFF"/>
        </w:rPr>
        <w:t>Zamawiający udzieli</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Wykonawcy</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odpowiedzi</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 xml:space="preserve">jeżeli </w:t>
      </w:r>
      <w:r w:rsidRPr="00AC1B67">
        <w:rPr>
          <w:rFonts w:eastAsia="Calibri" w:cstheme="minorHAnsi"/>
          <w:sz w:val="24"/>
          <w:szCs w:val="24"/>
          <w:shd w:val="clear" w:color="auto" w:fill="FFFFFF"/>
        </w:rPr>
        <w:t>wniosek wpłynie do niego</w:t>
      </w:r>
      <w:r w:rsidRPr="00AC1B67">
        <w:rPr>
          <w:rFonts w:eastAsia="Calibri" w:cstheme="minorHAnsi"/>
          <w:i/>
          <w:sz w:val="24"/>
          <w:szCs w:val="24"/>
          <w:shd w:val="clear" w:color="auto" w:fill="FFFFFF"/>
        </w:rPr>
        <w:t xml:space="preserve"> </w:t>
      </w:r>
      <w:r w:rsidRPr="00AC1B67">
        <w:rPr>
          <w:rFonts w:eastAsia="Calibri" w:cstheme="minorHAnsi"/>
          <w:sz w:val="24"/>
          <w:szCs w:val="24"/>
          <w:shd w:val="clear" w:color="auto" w:fill="FFFFFF"/>
        </w:rPr>
        <w:t>w</w:t>
      </w:r>
      <w:r w:rsidRPr="00AC1B67">
        <w:rPr>
          <w:rFonts w:eastAsia="Calibri" w:cstheme="minorHAnsi"/>
          <w:i/>
          <w:sz w:val="24"/>
          <w:szCs w:val="24"/>
          <w:shd w:val="clear" w:color="auto" w:fill="FFFFFF"/>
        </w:rPr>
        <w:t> </w:t>
      </w:r>
      <w:r w:rsidRPr="00AC1B67">
        <w:rPr>
          <w:rFonts w:eastAsia="Calibri" w:cstheme="minorHAnsi"/>
          <w:bCs/>
          <w:iCs/>
          <w:sz w:val="24"/>
          <w:szCs w:val="24"/>
          <w:shd w:val="clear" w:color="auto" w:fill="FFFFFF"/>
        </w:rPr>
        <w:t xml:space="preserve">terminie </w:t>
      </w:r>
      <w:r w:rsidRPr="00AC1B67">
        <w:rPr>
          <w:rFonts w:eastAsia="Calibri" w:cstheme="minorHAnsi"/>
          <w:sz w:val="24"/>
          <w:szCs w:val="24"/>
          <w:shd w:val="clear" w:color="auto" w:fill="FFFFFF"/>
        </w:rPr>
        <w:t>nie</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krótszym niż 2</w:t>
      </w:r>
      <w:r w:rsidRPr="00AC1B67">
        <w:rPr>
          <w:rFonts w:eastAsia="Calibri" w:cstheme="minorHAnsi"/>
          <w:i/>
          <w:sz w:val="24"/>
          <w:szCs w:val="24"/>
          <w:shd w:val="clear" w:color="auto" w:fill="FFFFFF"/>
        </w:rPr>
        <w:t xml:space="preserve"> </w:t>
      </w:r>
      <w:r w:rsidRPr="00AC1B67">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53EB9789" w14:textId="70293233" w:rsidR="00C0721E" w:rsidRPr="0000060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W uzasadnionych przypadkach Zamawiający może przedłużyć termin składania ofert,  umieszczając informacje na stronie internetowej </w:t>
      </w:r>
      <w:hyperlink r:id="rId10" w:history="1">
        <w:r w:rsidRPr="00000606">
          <w:rPr>
            <w:rFonts w:eastAsia="Calibri" w:cstheme="minorHAnsi"/>
            <w:color w:val="0066CC"/>
            <w:sz w:val="24"/>
            <w:szCs w:val="24"/>
          </w:rPr>
          <w:t>http://bip.mzk.stalowa-wola.pl/</w:t>
        </w:r>
      </w:hyperlink>
      <w:r w:rsidRPr="00000606">
        <w:rPr>
          <w:rFonts w:eastAsia="Calibri" w:cstheme="minorHAnsi"/>
          <w:sz w:val="24"/>
          <w:szCs w:val="24"/>
        </w:rPr>
        <w:t>.</w:t>
      </w:r>
    </w:p>
    <w:p w14:paraId="10213724" w14:textId="77777777" w:rsidR="00C0721E" w:rsidRPr="00AC1B67"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Jeśli taka sytuacja będzie miała miejsce, to wszystkie prawa i obowiązki Zamawiającego i</w:t>
      </w:r>
      <w:r>
        <w:rPr>
          <w:rFonts w:eastAsia="Calibri" w:cstheme="minorHAnsi"/>
          <w:sz w:val="24"/>
          <w:szCs w:val="24"/>
        </w:rPr>
        <w:t> </w:t>
      </w:r>
      <w:r w:rsidRPr="00AC1B67">
        <w:rPr>
          <w:rFonts w:eastAsia="Calibri" w:cstheme="minorHAnsi"/>
          <w:sz w:val="24"/>
          <w:szCs w:val="24"/>
        </w:rPr>
        <w:t>Oferentów odnoszące się do terminu pierwotnego będą odnosiły się do terminu zmienionego.</w:t>
      </w:r>
    </w:p>
    <w:p w14:paraId="654D27C8" w14:textId="77777777" w:rsidR="00C0721E" w:rsidRPr="005B75B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2" w:name="bookmark5"/>
      <w:r w:rsidRPr="00AC1B67">
        <w:rPr>
          <w:rFonts w:eastAsia="Calibri" w:cstheme="minorHAnsi"/>
          <w:sz w:val="24"/>
          <w:szCs w:val="24"/>
        </w:rPr>
        <w:t xml:space="preserve"> stanowić oddzielną część oferty, opisaną w następujący sposób: „tajemnice </w:t>
      </w:r>
      <w:r w:rsidRPr="005B75B6">
        <w:rPr>
          <w:rFonts w:eastAsia="Calibri" w:cstheme="minorHAnsi"/>
          <w:sz w:val="24"/>
          <w:szCs w:val="24"/>
        </w:rPr>
        <w:t>przedsiębiorstwa - tylko do wglądu przez Zamawiającego</w:t>
      </w:r>
      <w:bookmarkEnd w:id="2"/>
      <w:r w:rsidRPr="005B75B6">
        <w:rPr>
          <w:rFonts w:eastAsia="Calibri" w:cstheme="minorHAnsi"/>
          <w:sz w:val="24"/>
          <w:szCs w:val="24"/>
        </w:rPr>
        <w:t>”.</w:t>
      </w:r>
    </w:p>
    <w:p w14:paraId="5BFC1D57" w14:textId="218DA15E" w:rsidR="00C0721E" w:rsidRPr="005B75B6" w:rsidRDefault="00C0721E" w:rsidP="007B4A09">
      <w:pPr>
        <w:widowControl w:val="0"/>
        <w:numPr>
          <w:ilvl w:val="0"/>
          <w:numId w:val="3"/>
        </w:numPr>
        <w:tabs>
          <w:tab w:val="left" w:pos="707"/>
        </w:tabs>
        <w:spacing w:after="0" w:line="320" w:lineRule="exact"/>
        <w:ind w:left="357" w:hanging="357"/>
        <w:jc w:val="both"/>
        <w:rPr>
          <w:rFonts w:eastAsia="Calibri" w:cstheme="minorHAnsi"/>
          <w:sz w:val="24"/>
          <w:szCs w:val="24"/>
        </w:rPr>
      </w:pPr>
      <w:r w:rsidRPr="005B75B6">
        <w:rPr>
          <w:rFonts w:eastAsia="Calibri" w:cstheme="minorHAnsi"/>
          <w:sz w:val="24"/>
          <w:szCs w:val="24"/>
        </w:rPr>
        <w:t xml:space="preserve">Informacja na temat oferty wybranej w postępowaniu następuje na wniosek , w trybie dostępu do informacji publicznej, zgodnie z art. 13 ustawy z dnia 6 września 2001 r. o dostępie do informacji publicznej (Dz.U. 2018 poz. 1330 ze zm.). Wniosek o udostępnienie informacji publicznej należy przesłać na adres poczty elektronicznej: </w:t>
      </w:r>
      <w:r w:rsidR="000B21C3" w:rsidRPr="000B21C3">
        <w:rPr>
          <w:rFonts w:cs="Calibri"/>
          <w:color w:val="0563C1"/>
          <w:sz w:val="24"/>
          <w:szCs w:val="24"/>
        </w:rPr>
        <w:t>sekretariat@mzk.stalowa-wola.pl.</w:t>
      </w:r>
    </w:p>
    <w:p w14:paraId="71FE6BD8" w14:textId="2C5974F3" w:rsidR="00C0721E" w:rsidRPr="00AC1B67" w:rsidRDefault="00C0721E" w:rsidP="0045377F">
      <w:pPr>
        <w:widowControl w:val="0"/>
        <w:tabs>
          <w:tab w:val="left" w:pos="707"/>
        </w:tabs>
        <w:spacing w:after="120" w:line="320" w:lineRule="exact"/>
        <w:ind w:left="357"/>
        <w:jc w:val="both"/>
        <w:rPr>
          <w:rFonts w:eastAsia="Calibri" w:cstheme="minorHAnsi"/>
          <w:sz w:val="24"/>
          <w:szCs w:val="24"/>
        </w:rPr>
      </w:pPr>
      <w:r w:rsidRPr="005B75B6">
        <w:rPr>
          <w:rFonts w:eastAsia="Calibri" w:cstheme="minorHAnsi"/>
          <w:sz w:val="24"/>
          <w:szCs w:val="24"/>
        </w:rPr>
        <w:t xml:space="preserve">Udostępnieniu nie podlegają dane dot. Oferentów biorących udział w postępowaniu oraz zaoferowane przez nich </w:t>
      </w:r>
      <w:r w:rsidR="005B75B6" w:rsidRPr="005B75B6">
        <w:rPr>
          <w:rFonts w:eastAsia="Calibri" w:cstheme="minorHAnsi"/>
          <w:sz w:val="24"/>
          <w:szCs w:val="24"/>
        </w:rPr>
        <w:t>ceny jednostkowe</w:t>
      </w:r>
      <w:r w:rsidRPr="005B75B6">
        <w:rPr>
          <w:rFonts w:eastAsia="Calibri" w:cstheme="minorHAnsi"/>
          <w:sz w:val="24"/>
          <w:szCs w:val="24"/>
        </w:rPr>
        <w:t>, ponieważ informacje te nie mają charakteru informacji publicznej.</w:t>
      </w:r>
    </w:p>
    <w:p w14:paraId="487C241F" w14:textId="77777777" w:rsidR="00C0721E" w:rsidRPr="00AC1B67" w:rsidRDefault="00C0721E" w:rsidP="00C0721E">
      <w:pPr>
        <w:pStyle w:val="Nagwek1"/>
        <w:spacing w:after="240"/>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t>§ 11. Otwarcie ofert.</w:t>
      </w:r>
    </w:p>
    <w:p w14:paraId="79A10637" w14:textId="46C07E66"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kern w:val="28"/>
          <w:sz w:val="24"/>
          <w:szCs w:val="24"/>
          <w:shd w:val="clear" w:color="auto" w:fill="FFFFFF"/>
        </w:rPr>
        <w:t xml:space="preserve">Zapoznanie się komisji z ofertami nastąpi w dniu </w:t>
      </w:r>
      <w:r w:rsidR="00723B27" w:rsidRPr="00723B27">
        <w:rPr>
          <w:rFonts w:ascii="Calibri" w:eastAsia="Calibri" w:hAnsi="Calibri" w:cs="Calibri"/>
          <w:b/>
          <w:kern w:val="28"/>
          <w:sz w:val="24"/>
          <w:szCs w:val="24"/>
          <w:shd w:val="clear" w:color="auto" w:fill="FFFFFF"/>
        </w:rPr>
        <w:t>26.</w:t>
      </w:r>
      <w:r w:rsidRPr="00723B27">
        <w:rPr>
          <w:rFonts w:ascii="Calibri" w:eastAsia="Calibri" w:hAnsi="Calibri" w:cs="Calibri"/>
          <w:b/>
          <w:kern w:val="28"/>
          <w:sz w:val="24"/>
          <w:szCs w:val="24"/>
          <w:shd w:val="clear" w:color="auto" w:fill="FFFFFF"/>
        </w:rPr>
        <w:t>05.</w:t>
      </w:r>
      <w:r w:rsidRPr="00723B27">
        <w:rPr>
          <w:rFonts w:ascii="Calibri" w:eastAsia="Calibri" w:hAnsi="Calibri" w:cs="Calibri"/>
          <w:b/>
          <w:bCs/>
          <w:kern w:val="28"/>
          <w:sz w:val="24"/>
          <w:szCs w:val="24"/>
          <w:shd w:val="clear" w:color="auto" w:fill="FFFFFF"/>
        </w:rPr>
        <w:t>2022</w:t>
      </w:r>
      <w:r w:rsidR="008C15A6">
        <w:rPr>
          <w:rFonts w:ascii="Calibri" w:eastAsia="Calibri" w:hAnsi="Calibri" w:cs="Calibri"/>
          <w:b/>
          <w:kern w:val="28"/>
          <w:sz w:val="24"/>
          <w:szCs w:val="24"/>
          <w:shd w:val="clear" w:color="auto" w:fill="FFFFFF"/>
        </w:rPr>
        <w:t xml:space="preserve"> r. o godz. 10:30</w:t>
      </w:r>
      <w:r w:rsidRPr="00B12B6C">
        <w:rPr>
          <w:rFonts w:ascii="Calibri" w:eastAsia="Calibri" w:hAnsi="Calibri" w:cs="Calibri"/>
          <w:kern w:val="28"/>
          <w:sz w:val="24"/>
          <w:szCs w:val="24"/>
          <w:shd w:val="clear" w:color="auto" w:fill="FFFFFF"/>
        </w:rPr>
        <w:t xml:space="preserve"> w siedzibie Zamawiającego</w:t>
      </w:r>
      <w:r w:rsidRPr="00B12B6C">
        <w:rPr>
          <w:rFonts w:ascii="Calibri" w:eastAsia="Calibri" w:hAnsi="Calibri" w:cs="Calibri"/>
          <w:sz w:val="24"/>
          <w:szCs w:val="24"/>
        </w:rPr>
        <w:t>.</w:t>
      </w:r>
    </w:p>
    <w:p w14:paraId="3178631E"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Oferty złożone po terminie nie zostaną rozpatrzone.</w:t>
      </w:r>
    </w:p>
    <w:p w14:paraId="727F488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Nie przewiduje się publicznego otwarcia ofert.</w:t>
      </w:r>
    </w:p>
    <w:p w14:paraId="180EE3C0"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Zamawiający może nie podać do publicznej wiadomości kwoty, którą przeznaczył na sfinansowanie zamówienia.</w:t>
      </w:r>
    </w:p>
    <w:p w14:paraId="0E43FBE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 Zamawiający może odstąpić od wezwania Wykonawcy do złożenia wyjaśnień lub uzupełnienia oferty jeżeli oferta Wykonawcy nie będzie ofertą najkorzystniejszą. </w:t>
      </w:r>
    </w:p>
    <w:p w14:paraId="61241E91"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W trakcie dokonywania oceny ofert Zamawiający ma prawo do poprawienia oczywistych omyłek w tekście oferty, o czym powinien niezwłocznie powiadomić Oferenta. Jeżeli Oferent nie wyrazi </w:t>
      </w:r>
      <w:r w:rsidRPr="00B12B6C">
        <w:rPr>
          <w:rFonts w:ascii="Calibri" w:eastAsia="Calibri" w:hAnsi="Calibri" w:cs="Calibri"/>
          <w:sz w:val="24"/>
          <w:szCs w:val="24"/>
        </w:rPr>
        <w:lastRenderedPageBreak/>
        <w:t>zgody na poprawienie oczywistych omyłek w tekście oferty, to jego oferta będzie odrzucona. W przypadku rozbieżności pomiędzy ceną podaną liczbowo i słownie, przyjmuje się za prawidłową cenę podaną słownie.</w:t>
      </w:r>
    </w:p>
    <w:p w14:paraId="41B5835B" w14:textId="77777777" w:rsidR="00B12B6C" w:rsidRPr="00B12B6C" w:rsidRDefault="00B12B6C" w:rsidP="007B4A09">
      <w:pPr>
        <w:widowControl w:val="0"/>
        <w:numPr>
          <w:ilvl w:val="0"/>
          <w:numId w:val="21"/>
        </w:numPr>
        <w:tabs>
          <w:tab w:val="left" w:pos="707"/>
        </w:tabs>
        <w:spacing w:after="0" w:line="320" w:lineRule="exact"/>
        <w:ind w:left="357" w:hanging="357"/>
        <w:jc w:val="both"/>
        <w:rPr>
          <w:rFonts w:ascii="Calibri" w:eastAsia="Calibri" w:hAnsi="Calibri" w:cs="Calibri"/>
          <w:sz w:val="24"/>
          <w:szCs w:val="24"/>
        </w:rPr>
      </w:pPr>
      <w:r w:rsidRPr="00B12B6C">
        <w:rPr>
          <w:rFonts w:ascii="Calibri" w:eastAsia="Calibri" w:hAnsi="Calibri" w:cs="Calibr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12. Ogłoszenie wyników i zawarcie umowy.</w:t>
      </w:r>
    </w:p>
    <w:p w14:paraId="23A9BB66" w14:textId="77777777"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AC1B67" w:rsidRDefault="00C0721E" w:rsidP="007B4A09">
      <w:pPr>
        <w:widowControl w:val="0"/>
        <w:numPr>
          <w:ilvl w:val="0"/>
          <w:numId w:val="7"/>
        </w:numPr>
        <w:tabs>
          <w:tab w:val="left" w:pos="707"/>
        </w:tabs>
        <w:spacing w:after="0" w:line="320" w:lineRule="exact"/>
        <w:ind w:left="357" w:hanging="357"/>
        <w:jc w:val="both"/>
        <w:rPr>
          <w:rFonts w:eastAsia="Calibri" w:cstheme="minorHAnsi"/>
          <w:sz w:val="24"/>
          <w:szCs w:val="24"/>
        </w:rPr>
      </w:pPr>
      <w:r w:rsidRPr="00AC1B67">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Pr>
          <w:rFonts w:eastAsia="Calibri" w:cstheme="minorHAnsi"/>
          <w:sz w:val="24"/>
          <w:szCs w:val="24"/>
        </w:rPr>
        <w:t> </w:t>
      </w:r>
      <w:r w:rsidRPr="00AC1B67">
        <w:rPr>
          <w:rFonts w:eastAsia="Calibri" w:cstheme="minorHAnsi"/>
          <w:sz w:val="24"/>
          <w:szCs w:val="24"/>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AC1B67" w:rsidRDefault="00C0721E" w:rsidP="007B4A09">
      <w:pPr>
        <w:widowControl w:val="0"/>
        <w:numPr>
          <w:ilvl w:val="0"/>
          <w:numId w:val="4"/>
        </w:numPr>
        <w:tabs>
          <w:tab w:val="left" w:pos="357"/>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Pr>
          <w:rFonts w:eastAsia="Calibri" w:cstheme="minorHAnsi"/>
          <w:sz w:val="24"/>
          <w:szCs w:val="24"/>
        </w:rPr>
        <w:t>p</w:t>
      </w:r>
      <w:r w:rsidRPr="00AC1B67">
        <w:rPr>
          <w:rFonts w:eastAsia="Calibri" w:cstheme="minorHAnsi"/>
          <w:sz w:val="24"/>
          <w:szCs w:val="24"/>
        </w:rPr>
        <w:t>ostępowania.</w:t>
      </w:r>
    </w:p>
    <w:p w14:paraId="71B87720" w14:textId="77777777" w:rsidR="00C0721E" w:rsidRPr="000738DE" w:rsidRDefault="00C0721E" w:rsidP="007B4A09">
      <w:pPr>
        <w:widowControl w:val="0"/>
        <w:numPr>
          <w:ilvl w:val="0"/>
          <w:numId w:val="4"/>
        </w:numPr>
        <w:tabs>
          <w:tab w:val="left" w:pos="357"/>
        </w:tabs>
        <w:spacing w:line="320" w:lineRule="exact"/>
        <w:ind w:left="357" w:hanging="357"/>
        <w:jc w:val="both"/>
        <w:rPr>
          <w:rFonts w:eastAsia="Calibri" w:cstheme="minorHAnsi"/>
          <w:sz w:val="24"/>
          <w:szCs w:val="24"/>
        </w:rPr>
      </w:pPr>
      <w:r w:rsidRPr="00AC1B67">
        <w:rPr>
          <w:rFonts w:eastAsia="Calibri" w:cstheme="minorHAnsi"/>
          <w:sz w:val="24"/>
          <w:szCs w:val="24"/>
        </w:rPr>
        <w:t>Informację o zamknięciu postępowania Zamawiający zamieszcza na stronie:</w:t>
      </w:r>
      <w:r w:rsidRPr="00AC1B67">
        <w:rPr>
          <w:rFonts w:eastAsia="Calibri" w:cstheme="minorHAnsi"/>
          <w:sz w:val="24"/>
          <w:szCs w:val="24"/>
        </w:rPr>
        <w:br/>
      </w:r>
      <w:hyperlink r:id="rId11" w:history="1">
        <w:r w:rsidRPr="000738DE">
          <w:rPr>
            <w:rFonts w:eastAsia="Calibri" w:cstheme="minorHAnsi"/>
            <w:color w:val="0066CC"/>
            <w:sz w:val="24"/>
            <w:szCs w:val="24"/>
          </w:rPr>
          <w:t>http://bip.mzk.stalowa-wola.pl/.</w:t>
        </w:r>
      </w:hyperlink>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6BFC1C59" w14:textId="77777777" w:rsidR="00C0721E" w:rsidRPr="00AC1B67" w:rsidRDefault="00C0721E" w:rsidP="0045377F">
      <w:pPr>
        <w:suppressAutoHyphens/>
        <w:spacing w:after="150" w:line="276" w:lineRule="auto"/>
        <w:jc w:val="both"/>
        <w:rPr>
          <w:rFonts w:eastAsia="Times New Roman" w:cstheme="minorHAnsi"/>
          <w:bCs/>
          <w:iCs/>
          <w:color w:val="000000" w:themeColor="text1"/>
          <w:sz w:val="24"/>
          <w:szCs w:val="24"/>
          <w:lang w:eastAsia="pl-PL"/>
        </w:rPr>
      </w:pPr>
      <w:r w:rsidRPr="00AC1B67">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D872F3"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Administratorem Pani/Pana danych osobowych jest Miejski Zakład Komunalny Sp. z o. o.; ul. Komunalna 1, 37-450 Stalowa Wola;</w:t>
      </w:r>
    </w:p>
    <w:p w14:paraId="27BEAE6B"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Kontakt z inspektorem ochrony danych</w:t>
      </w:r>
      <w:r w:rsidRPr="000738DE">
        <w:rPr>
          <w:rFonts w:eastAsia="Calibri" w:cstheme="minorHAnsi"/>
          <w:bCs/>
          <w:iCs/>
          <w:color w:val="000000" w:themeColor="text1"/>
          <w:sz w:val="24"/>
          <w:szCs w:val="24"/>
          <w:lang w:eastAsia="pl-PL"/>
        </w:rPr>
        <w:t xml:space="preserve">: </w:t>
      </w:r>
      <w:hyperlink r:id="rId12" w:history="1">
        <w:r w:rsidRPr="000738DE">
          <w:rPr>
            <w:rFonts w:eastAsia="Calibri" w:cstheme="minorHAnsi"/>
            <w:color w:val="0066CC"/>
            <w:sz w:val="24"/>
            <w:szCs w:val="24"/>
            <w:lang w:eastAsia="pl-PL"/>
          </w:rPr>
          <w:t>iod@mzk.stalowa-wola.pl</w:t>
        </w:r>
      </w:hyperlink>
      <w:r w:rsidRPr="00AC1B67">
        <w:rPr>
          <w:rFonts w:eastAsia="Calibri" w:cstheme="minorHAnsi"/>
          <w:bCs/>
          <w:iCs/>
          <w:color w:val="000000" w:themeColor="text1"/>
          <w:sz w:val="24"/>
          <w:szCs w:val="24"/>
          <w:lang w:eastAsia="pl-PL"/>
        </w:rPr>
        <w:t>.;</w:t>
      </w:r>
    </w:p>
    <w:p w14:paraId="5936060D"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przetwarzane będą na podstawie art. 6 ust. 1 lit. c RODO w celu związanym z niniejszym postępowaniem o udzielenie zamówienia;</w:t>
      </w:r>
    </w:p>
    <w:p w14:paraId="08930FFF"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Odbiorcami Pani/Pana danych osobowych będą osoby lub podmioty, którym udostępniona zostanie dokumentacja postępowania;</w:t>
      </w:r>
    </w:p>
    <w:p w14:paraId="0CD95300"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Pani/Pana dane osobowe będą przechowywane</w:t>
      </w:r>
      <w:r w:rsidRPr="00AC1B67">
        <w:rPr>
          <w:rFonts w:eastAsia="SimSun" w:cstheme="minorHAnsi"/>
          <w:color w:val="000000" w:themeColor="text1"/>
          <w:kern w:val="1"/>
          <w:sz w:val="24"/>
          <w:szCs w:val="24"/>
          <w:lang w:eastAsia="zh-CN" w:bidi="hi-IN"/>
        </w:rPr>
        <w:t xml:space="preserve"> </w:t>
      </w:r>
      <w:r w:rsidRPr="00AC1B67">
        <w:rPr>
          <w:rFonts w:eastAsia="Calibri" w:cstheme="minorHAnsi"/>
          <w:bCs/>
          <w:iCs/>
          <w:color w:val="000000" w:themeColor="text1"/>
          <w:sz w:val="24"/>
          <w:szCs w:val="24"/>
          <w:lang w:eastAsia="pl-PL"/>
        </w:rPr>
        <w:t>przez okres niezbędny do realizacji celów określonych w pkt 3, a po tym czasie przez okres oraz w zakresie wymaganym przez przepisy powszechnie obowiązującego prawa;</w:t>
      </w:r>
    </w:p>
    <w:p w14:paraId="0851E4AB" w14:textId="44DCF88E"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lastRenderedPageBreak/>
        <w:t>Obowiązek podania przez Panią/Pana danych osobowych bezpośrednio Pani/Pana dotyczących jest wymogiem ustawowym określonym w przepisach prawa związanym z</w:t>
      </w:r>
      <w:r w:rsidR="00746F83">
        <w:rPr>
          <w:rFonts w:eastAsia="Calibri" w:cstheme="minorHAnsi"/>
          <w:bCs/>
          <w:iCs/>
          <w:color w:val="000000" w:themeColor="text1"/>
          <w:sz w:val="24"/>
          <w:szCs w:val="24"/>
          <w:lang w:eastAsia="pl-PL"/>
        </w:rPr>
        <w:t> </w:t>
      </w:r>
      <w:r w:rsidRPr="00AC1B67">
        <w:rPr>
          <w:rFonts w:eastAsia="Calibri" w:cstheme="minorHAnsi"/>
          <w:bCs/>
          <w:iCs/>
          <w:color w:val="000000" w:themeColor="text1"/>
          <w:sz w:val="24"/>
          <w:szCs w:val="24"/>
          <w:lang w:eastAsia="pl-PL"/>
        </w:rPr>
        <w:t xml:space="preserve">udziałem w postępowaniu o udzielenie zamówienia publicznego; </w:t>
      </w:r>
    </w:p>
    <w:p w14:paraId="48BE3A67"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odniesieniu do Pani/Pana danych osobowych decyzje nie będą podejmowane w sposób zautomatyzowany, stosowanie do art. 22 RODO;</w:t>
      </w:r>
    </w:p>
    <w:p w14:paraId="44D369CB" w14:textId="77777777" w:rsidR="00C0721E" w:rsidRPr="00AC1B67" w:rsidRDefault="00C0721E" w:rsidP="007B4A09">
      <w:pPr>
        <w:numPr>
          <w:ilvl w:val="0"/>
          <w:numId w:val="12"/>
        </w:numPr>
        <w:suppressAutoHyphens/>
        <w:spacing w:after="150" w:line="276" w:lineRule="auto"/>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Posiada Pani/Pan:</w:t>
      </w:r>
    </w:p>
    <w:p w14:paraId="7D8E6B8E"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15 RODO prawo dostępu do danych osobowych Pani/Pana dotyczących;</w:t>
      </w:r>
    </w:p>
    <w:p w14:paraId="5BC12C7B"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na podstawie art. 16 RODO prawo do sprostowania Pani/Pana danych osobowych **;</w:t>
      </w:r>
    </w:p>
    <w:p w14:paraId="1CD45B4E"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AC1B67" w:rsidRDefault="00C0721E" w:rsidP="007B4A09">
      <w:pPr>
        <w:numPr>
          <w:ilvl w:val="0"/>
          <w:numId w:val="13"/>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60AD06D8" w14:textId="77777777" w:rsidR="00C0721E" w:rsidRPr="00AC1B67" w:rsidRDefault="00C0721E" w:rsidP="007B4A09">
      <w:pPr>
        <w:numPr>
          <w:ilvl w:val="0"/>
          <w:numId w:val="12"/>
        </w:numPr>
        <w:suppressAutoHyphens/>
        <w:spacing w:after="150" w:line="276" w:lineRule="auto"/>
        <w:ind w:left="426"/>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Nie przysługuje Pani/Panu:</w:t>
      </w:r>
    </w:p>
    <w:p w14:paraId="68EC7FDB"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w związku z art. 17 ust. 3 lit. b, d lub e RODO prawo do usunięcia danych osobowych;</w:t>
      </w:r>
    </w:p>
    <w:p w14:paraId="53F1EA45"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prawo do przenoszenia danych osobowych, o którym mowa w art. 20 RODO;</w:t>
      </w:r>
    </w:p>
    <w:p w14:paraId="02B5409F" w14:textId="77777777" w:rsidR="00C0721E" w:rsidRPr="00AC1B67" w:rsidRDefault="00C0721E" w:rsidP="007B4A09">
      <w:pPr>
        <w:numPr>
          <w:ilvl w:val="0"/>
          <w:numId w:val="14"/>
        </w:numPr>
        <w:suppressAutoHyphens/>
        <w:spacing w:after="150" w:line="276" w:lineRule="auto"/>
        <w:ind w:left="709" w:hanging="283"/>
        <w:contextualSpacing/>
        <w:jc w:val="both"/>
        <w:rPr>
          <w:rFonts w:eastAsia="Calibri" w:cstheme="minorHAnsi"/>
          <w:bCs/>
          <w:iCs/>
          <w:color w:val="000000" w:themeColor="text1"/>
          <w:sz w:val="24"/>
          <w:szCs w:val="24"/>
          <w:lang w:eastAsia="pl-PL"/>
        </w:rPr>
      </w:pPr>
      <w:r w:rsidRPr="00AC1B67">
        <w:rPr>
          <w:rFonts w:eastAsia="Calibri" w:cstheme="minorHAnsi"/>
          <w:bCs/>
          <w:iCs/>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14:paraId="7E7CC848" w14:textId="2108B241" w:rsidR="00C0721E" w:rsidRPr="00AC1B67" w:rsidRDefault="00C0721E" w:rsidP="007B4A09">
      <w:pPr>
        <w:numPr>
          <w:ilvl w:val="0"/>
          <w:numId w:val="14"/>
        </w:numPr>
        <w:suppressAutoHyphens/>
        <w:spacing w:after="0" w:line="240" w:lineRule="auto"/>
        <w:jc w:val="both"/>
        <w:rPr>
          <w:rFonts w:eastAsia="Calibri" w:cstheme="minorHAnsi"/>
          <w:i/>
          <w:color w:val="000000" w:themeColor="text1"/>
          <w:sz w:val="24"/>
          <w:szCs w:val="24"/>
          <w:lang w:eastAsia="ar-SA"/>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pl-PL"/>
        </w:rPr>
        <w:t xml:space="preserve">skorzystanie z prawa do sprostowania nie może skutkować zmianą </w:t>
      </w:r>
      <w:r w:rsidR="00A50AAA">
        <w:rPr>
          <w:rFonts w:eastAsia="Calibri" w:cstheme="minorHAnsi"/>
          <w:i/>
          <w:color w:val="000000" w:themeColor="text1"/>
          <w:sz w:val="24"/>
          <w:szCs w:val="24"/>
          <w:lang w:eastAsia="ar-SA"/>
        </w:rPr>
        <w:t>wyniku </w:t>
      </w:r>
      <w:r w:rsidRPr="00AC1B67">
        <w:rPr>
          <w:rFonts w:eastAsia="Calibri" w:cstheme="minorHAnsi"/>
          <w:i/>
          <w:color w:val="000000" w:themeColor="text1"/>
          <w:sz w:val="24"/>
          <w:szCs w:val="24"/>
          <w:lang w:eastAsia="ar-SA"/>
        </w:rPr>
        <w:t>postępowania</w:t>
      </w:r>
      <w:r w:rsidR="00A50AAA">
        <w:rPr>
          <w:rFonts w:eastAsia="Calibri" w:cstheme="minorHAnsi"/>
          <w:i/>
          <w:color w:val="000000" w:themeColor="text1"/>
          <w:sz w:val="24"/>
          <w:szCs w:val="24"/>
          <w:lang w:eastAsia="ar-SA"/>
        </w:rPr>
        <w:t xml:space="preserve"> </w:t>
      </w:r>
      <w:r w:rsidRPr="00AC1B67">
        <w:rPr>
          <w:rFonts w:eastAsia="Calibri" w:cstheme="minorHAnsi"/>
          <w:i/>
          <w:color w:val="000000" w:themeColor="text1"/>
          <w:sz w:val="24"/>
          <w:szCs w:val="24"/>
          <w:lang w:eastAsia="ar-SA"/>
        </w:rPr>
        <w:t>o udzielenie zamówienia publicznego ani zmianą postanowień umowy w zakresie niezgodnym z przepisami prawa oraz nie może naruszać integralności protokołu oraz jego załączników.</w:t>
      </w:r>
    </w:p>
    <w:p w14:paraId="141C7F07" w14:textId="58D9B7C7" w:rsidR="00C0721E" w:rsidRDefault="00C0721E" w:rsidP="007B4A09">
      <w:pPr>
        <w:numPr>
          <w:ilvl w:val="0"/>
          <w:numId w:val="14"/>
        </w:numPr>
        <w:suppressAutoHyphens/>
        <w:spacing w:after="0" w:line="240" w:lineRule="auto"/>
        <w:jc w:val="both"/>
        <w:rPr>
          <w:rFonts w:eastAsia="Calibri" w:cstheme="minorHAnsi"/>
          <w:i/>
          <w:color w:val="000000" w:themeColor="text1"/>
          <w:sz w:val="24"/>
          <w:szCs w:val="24"/>
          <w:lang w:eastAsia="pl-PL"/>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prawo do ograniczenia przetwarzania nie ma zastosowania w odniesieniu do </w:t>
      </w:r>
      <w:r w:rsidRPr="00AC1B67">
        <w:rPr>
          <w:rFonts w:eastAsia="Calibri"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C379E" w14:textId="599E7892" w:rsidR="0045377F" w:rsidRDefault="0045377F" w:rsidP="0045377F">
      <w:pPr>
        <w:suppressAutoHyphens/>
        <w:spacing w:after="0" w:line="240" w:lineRule="auto"/>
        <w:jc w:val="both"/>
        <w:rPr>
          <w:rFonts w:eastAsia="Calibri" w:cstheme="minorHAnsi"/>
          <w:i/>
          <w:color w:val="000000" w:themeColor="text1"/>
          <w:sz w:val="24"/>
          <w:szCs w:val="24"/>
          <w:lang w:eastAsia="pl-PL"/>
        </w:rPr>
      </w:pPr>
    </w:p>
    <w:p w14:paraId="2441E651" w14:textId="117F39D1" w:rsidR="00C0721E" w:rsidRPr="00AC1B67" w:rsidRDefault="00C0721E" w:rsidP="0045377F">
      <w:pPr>
        <w:pStyle w:val="Nagwek1"/>
        <w:spacing w:after="240"/>
        <w:jc w:val="center"/>
        <w:rPr>
          <w:rFonts w:asciiTheme="minorHAnsi" w:eastAsia="Calibri" w:hAnsiTheme="minorHAnsi" w:cstheme="minorHAnsi"/>
          <w:b/>
          <w:bCs/>
          <w:color w:val="auto"/>
          <w:sz w:val="26"/>
          <w:szCs w:val="26"/>
        </w:rPr>
      </w:pPr>
      <w:bookmarkStart w:id="3" w:name="_GoBack"/>
      <w:bookmarkEnd w:id="3"/>
      <w:r w:rsidRPr="00AC1B67">
        <w:rPr>
          <w:rFonts w:asciiTheme="minorHAnsi" w:eastAsia="Calibri" w:hAnsiTheme="minorHAnsi" w:cstheme="minorHAnsi"/>
          <w:b/>
          <w:bCs/>
          <w:color w:val="auto"/>
          <w:sz w:val="26"/>
          <w:szCs w:val="26"/>
        </w:rPr>
        <w:t>§ 15. Regulacja prawna.</w:t>
      </w:r>
    </w:p>
    <w:p w14:paraId="0F2D82CD" w14:textId="29DA1D35" w:rsidR="00C0721E" w:rsidRDefault="00C0721E" w:rsidP="007B4A09">
      <w:pPr>
        <w:widowControl w:val="0"/>
        <w:numPr>
          <w:ilvl w:val="0"/>
          <w:numId w:val="5"/>
        </w:numPr>
        <w:tabs>
          <w:tab w:val="left" w:pos="426"/>
        </w:tabs>
        <w:spacing w:after="0" w:line="320" w:lineRule="exact"/>
        <w:ind w:left="357" w:hanging="357"/>
        <w:jc w:val="both"/>
        <w:rPr>
          <w:rFonts w:eastAsia="Calibri" w:cstheme="minorHAnsi"/>
          <w:sz w:val="24"/>
          <w:szCs w:val="24"/>
        </w:rPr>
      </w:pPr>
      <w:r w:rsidRPr="00AC1B67">
        <w:rPr>
          <w:rFonts w:eastAsia="Calibri" w:cstheme="minorHAnsi"/>
          <w:sz w:val="24"/>
          <w:szCs w:val="24"/>
        </w:rPr>
        <w:t xml:space="preserve">Postępowanie prowadzone jest w oparciu </w:t>
      </w:r>
      <w:r w:rsidRPr="00384920">
        <w:rPr>
          <w:rFonts w:eastAsia="Calibri" w:cstheme="minorHAnsi"/>
          <w:sz w:val="24"/>
          <w:szCs w:val="24"/>
        </w:rPr>
        <w:t>o „Regulamin udzielania zamówień publicznych w</w:t>
      </w:r>
      <w:r>
        <w:rPr>
          <w:rFonts w:eastAsia="Calibri" w:cstheme="minorHAnsi"/>
          <w:sz w:val="24"/>
          <w:szCs w:val="24"/>
        </w:rPr>
        <w:t> </w:t>
      </w:r>
      <w:r w:rsidRPr="00384920">
        <w:rPr>
          <w:rFonts w:eastAsia="Calibri" w:cstheme="minorHAnsi"/>
          <w:sz w:val="24"/>
          <w:szCs w:val="24"/>
        </w:rPr>
        <w:t>Miejskim Zakładzie Komunalnym Sp. z o.o. z siedzib</w:t>
      </w:r>
      <w:r w:rsidR="00A06A6A">
        <w:rPr>
          <w:rFonts w:eastAsia="Calibri" w:cstheme="minorHAnsi"/>
          <w:sz w:val="24"/>
          <w:szCs w:val="24"/>
        </w:rPr>
        <w:t>ą</w:t>
      </w:r>
      <w:r w:rsidRPr="00384920">
        <w:rPr>
          <w:rFonts w:eastAsia="Calibri" w:cstheme="minorHAnsi"/>
          <w:sz w:val="24"/>
          <w:szCs w:val="24"/>
        </w:rPr>
        <w:t xml:space="preserve"> w Stalowej Woli, których wartość nie przekracza 130.000,00 zł  i zamówień sektorowych o wartości nie przekraczającej progi unijne”.</w:t>
      </w:r>
    </w:p>
    <w:p w14:paraId="6F0F5B9E" w14:textId="771B9050" w:rsidR="00C0721E" w:rsidRPr="00873957" w:rsidRDefault="00C0721E" w:rsidP="007B4A09">
      <w:pPr>
        <w:widowControl w:val="0"/>
        <w:numPr>
          <w:ilvl w:val="0"/>
          <w:numId w:val="5"/>
        </w:numPr>
        <w:tabs>
          <w:tab w:val="left" w:pos="426"/>
        </w:tabs>
        <w:spacing w:after="0" w:line="320" w:lineRule="exact"/>
        <w:ind w:left="357" w:hanging="357"/>
        <w:jc w:val="center"/>
        <w:rPr>
          <w:rFonts w:eastAsia="Calibri" w:cstheme="minorHAnsi"/>
          <w:sz w:val="24"/>
          <w:szCs w:val="24"/>
        </w:rPr>
      </w:pPr>
      <w:r w:rsidRPr="00873957">
        <w:rPr>
          <w:rFonts w:eastAsia="Calibri" w:cstheme="minorHAnsi"/>
          <w:sz w:val="24"/>
          <w:szCs w:val="24"/>
        </w:rPr>
        <w:t xml:space="preserve">Sprawy nie ujęte w niniejszym Zapytaniu ofertowym regulują przepisy Kodeksu Cywilnego. </w:t>
      </w:r>
      <w:r w:rsidR="00746F83" w:rsidRPr="00873957">
        <w:rPr>
          <w:rFonts w:eastAsia="Calibri" w:cstheme="minorHAnsi"/>
          <w:sz w:val="24"/>
          <w:szCs w:val="24"/>
        </w:rPr>
        <w:br/>
      </w:r>
      <w:r w:rsidR="00746F83" w:rsidRPr="00873957">
        <w:rPr>
          <w:rFonts w:eastAsia="Calibri" w:cstheme="minorHAnsi"/>
          <w:sz w:val="24"/>
          <w:szCs w:val="24"/>
        </w:rPr>
        <w:br/>
      </w:r>
      <w:r w:rsidR="00746F83" w:rsidRPr="00873957">
        <w:rPr>
          <w:rFonts w:eastAsia="Times New Roman" w:cstheme="minorHAnsi"/>
          <w:b/>
          <w:bCs/>
          <w:sz w:val="26"/>
          <w:szCs w:val="26"/>
        </w:rPr>
        <w:br/>
      </w:r>
      <w:r w:rsidRPr="00873957">
        <w:rPr>
          <w:rFonts w:eastAsia="Times New Roman" w:cstheme="minorHAnsi"/>
          <w:b/>
          <w:bCs/>
          <w:sz w:val="26"/>
          <w:szCs w:val="26"/>
        </w:rPr>
        <w:t>§ 16. Informacje o kontakcie z Zamawiającym.</w:t>
      </w:r>
      <w:r w:rsidR="00746F83" w:rsidRPr="00873957">
        <w:rPr>
          <w:rFonts w:eastAsia="Times New Roman" w:cstheme="minorHAnsi"/>
          <w:b/>
          <w:bCs/>
          <w:sz w:val="26"/>
          <w:szCs w:val="26"/>
        </w:rPr>
        <w:br/>
      </w:r>
    </w:p>
    <w:p w14:paraId="3B3AAD04" w14:textId="77777777" w:rsidR="00C0721E" w:rsidRPr="00AC1B67" w:rsidRDefault="00C0721E" w:rsidP="0045377F">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r w:rsidRPr="00AC1B67">
        <w:rPr>
          <w:rFonts w:eastAsia="ArialMT" w:cstheme="minorHAnsi"/>
          <w:bCs/>
          <w:iCs/>
          <w:kern w:val="28"/>
          <w:sz w:val="24"/>
          <w:szCs w:val="24"/>
          <w:shd w:val="clear" w:color="auto" w:fill="FFFFFF"/>
        </w:rPr>
        <w:t>Osobą ze strony Zamawiającego upoważnioną do kontaktowania się z Oferentami jest:</w:t>
      </w:r>
    </w:p>
    <w:p w14:paraId="1C6BFA5C" w14:textId="22B11261" w:rsidR="00B62D39" w:rsidRPr="00B62D39" w:rsidRDefault="00A50AAA" w:rsidP="007B4A09">
      <w:pPr>
        <w:widowControl w:val="0"/>
        <w:numPr>
          <w:ilvl w:val="0"/>
          <w:numId w:val="8"/>
        </w:numPr>
        <w:tabs>
          <w:tab w:val="left" w:pos="-13000"/>
          <w:tab w:val="num" w:pos="1080"/>
        </w:tabs>
        <w:suppressAutoHyphens/>
        <w:autoSpaceDE w:val="0"/>
        <w:autoSpaceDN w:val="0"/>
        <w:spacing w:line="320" w:lineRule="exact"/>
        <w:ind w:left="357" w:hanging="357"/>
        <w:jc w:val="both"/>
        <w:rPr>
          <w:rFonts w:eastAsia="ArialMT" w:cstheme="minorHAnsi"/>
          <w:bCs/>
          <w:iCs/>
          <w:kern w:val="28"/>
          <w:sz w:val="24"/>
          <w:szCs w:val="24"/>
          <w:shd w:val="clear" w:color="auto" w:fill="FFFFFF"/>
        </w:rPr>
      </w:pPr>
      <w:r>
        <w:rPr>
          <w:rFonts w:eastAsia="ArialMT" w:cstheme="minorHAnsi"/>
          <w:bCs/>
          <w:iCs/>
          <w:kern w:val="28"/>
          <w:sz w:val="24"/>
          <w:szCs w:val="24"/>
          <w:shd w:val="clear" w:color="auto" w:fill="FFFFFF"/>
        </w:rPr>
        <w:t>Ewa Woźniak</w:t>
      </w:r>
      <w:r w:rsidR="00FB2534" w:rsidRPr="00FB2534">
        <w:rPr>
          <w:rFonts w:eastAsia="ArialMT" w:cstheme="minorHAnsi"/>
          <w:bCs/>
          <w:iCs/>
          <w:kern w:val="28"/>
          <w:sz w:val="24"/>
          <w:szCs w:val="24"/>
          <w:shd w:val="clear" w:color="auto" w:fill="FFFFFF"/>
        </w:rPr>
        <w:t>, tel. +48 15 842–33</w:t>
      </w:r>
      <w:r>
        <w:rPr>
          <w:rFonts w:eastAsia="ArialMT" w:cstheme="minorHAnsi"/>
          <w:bCs/>
          <w:iCs/>
          <w:kern w:val="28"/>
          <w:sz w:val="24"/>
          <w:szCs w:val="24"/>
          <w:shd w:val="clear" w:color="auto" w:fill="FFFFFF"/>
        </w:rPr>
        <w:t>–</w:t>
      </w:r>
      <w:r w:rsidR="00FB2534" w:rsidRPr="00FB2534">
        <w:rPr>
          <w:rFonts w:eastAsia="ArialMT" w:cstheme="minorHAnsi"/>
          <w:bCs/>
          <w:iCs/>
          <w:kern w:val="28"/>
          <w:sz w:val="24"/>
          <w:szCs w:val="24"/>
          <w:shd w:val="clear" w:color="auto" w:fill="FFFFFF"/>
        </w:rPr>
        <w:t>41</w:t>
      </w:r>
      <w:r>
        <w:rPr>
          <w:rFonts w:eastAsia="ArialMT" w:cstheme="minorHAnsi"/>
          <w:bCs/>
          <w:iCs/>
          <w:kern w:val="28"/>
          <w:sz w:val="24"/>
          <w:szCs w:val="24"/>
          <w:shd w:val="clear" w:color="auto" w:fill="FFFFFF"/>
        </w:rPr>
        <w:t xml:space="preserve"> wew. 27</w:t>
      </w:r>
      <w:r w:rsidR="00FB2534" w:rsidRPr="00FB2534">
        <w:rPr>
          <w:rFonts w:eastAsia="ArialMT" w:cstheme="minorHAnsi"/>
          <w:bCs/>
          <w:iCs/>
          <w:kern w:val="28"/>
          <w:sz w:val="24"/>
          <w:szCs w:val="24"/>
          <w:shd w:val="clear" w:color="auto" w:fill="FFFFFF"/>
        </w:rPr>
        <w:t xml:space="preserve"> lub tel. +48 15 844–02–</w:t>
      </w:r>
      <w:r w:rsidR="00AF3471">
        <w:rPr>
          <w:rFonts w:eastAsia="ArialMT" w:cstheme="minorHAnsi"/>
          <w:bCs/>
          <w:iCs/>
          <w:kern w:val="28"/>
          <w:sz w:val="24"/>
          <w:szCs w:val="24"/>
          <w:shd w:val="clear" w:color="auto" w:fill="FFFFFF"/>
        </w:rPr>
        <w:t>7</w:t>
      </w:r>
      <w:r w:rsidR="00FB2534" w:rsidRPr="00FB2534">
        <w:rPr>
          <w:rFonts w:eastAsia="ArialMT" w:cstheme="minorHAnsi"/>
          <w:bCs/>
          <w:iCs/>
          <w:kern w:val="28"/>
          <w:sz w:val="24"/>
          <w:szCs w:val="24"/>
          <w:shd w:val="clear" w:color="auto" w:fill="FFFFFF"/>
        </w:rPr>
        <w:t xml:space="preserve">4 wew. 27, e-mail: </w:t>
      </w:r>
      <w:hyperlink r:id="rId13" w:history="1">
        <w:r w:rsidR="00B62D39" w:rsidRPr="00B62D39">
          <w:rPr>
            <w:rStyle w:val="Hipercze"/>
            <w:rFonts w:eastAsia="ArialMT" w:cstheme="minorHAnsi"/>
            <w:bCs/>
            <w:iCs/>
            <w:color w:val="auto"/>
            <w:kern w:val="28"/>
            <w:sz w:val="24"/>
            <w:szCs w:val="24"/>
            <w:u w:val="none"/>
            <w:shd w:val="clear" w:color="auto" w:fill="FFFFFF"/>
          </w:rPr>
          <w:t>ewozniak@mzk.stalowa-wola.pl</w:t>
        </w:r>
      </w:hyperlink>
    </w:p>
    <w:p w14:paraId="420D3791" w14:textId="7E1ACA02" w:rsidR="00B62D39" w:rsidRPr="00B62D39" w:rsidRDefault="00B62D39" w:rsidP="00B62D39">
      <w:pPr>
        <w:widowControl w:val="0"/>
        <w:numPr>
          <w:ilvl w:val="0"/>
          <w:numId w:val="8"/>
        </w:numPr>
        <w:tabs>
          <w:tab w:val="left" w:pos="-13000"/>
          <w:tab w:val="num" w:pos="1080"/>
        </w:tabs>
        <w:suppressAutoHyphens/>
        <w:autoSpaceDE w:val="0"/>
        <w:autoSpaceDN w:val="0"/>
        <w:spacing w:line="320" w:lineRule="exact"/>
        <w:ind w:left="357" w:hanging="357"/>
        <w:jc w:val="both"/>
        <w:rPr>
          <w:rFonts w:eastAsia="ArialMT" w:cstheme="minorHAnsi"/>
          <w:bCs/>
          <w:iCs/>
          <w:kern w:val="28"/>
          <w:sz w:val="24"/>
          <w:szCs w:val="24"/>
          <w:shd w:val="clear" w:color="auto" w:fill="FFFFFF"/>
        </w:rPr>
      </w:pPr>
      <w:r>
        <w:rPr>
          <w:rFonts w:eastAsia="ArialMT" w:cstheme="minorHAnsi"/>
          <w:bCs/>
          <w:iCs/>
          <w:kern w:val="28"/>
          <w:sz w:val="24"/>
          <w:szCs w:val="24"/>
          <w:shd w:val="clear" w:color="auto" w:fill="FFFFFF"/>
        </w:rPr>
        <w:t>Joanna Surma</w:t>
      </w:r>
      <w:r w:rsidRPr="00FB2534">
        <w:rPr>
          <w:rFonts w:eastAsia="ArialMT" w:cstheme="minorHAnsi"/>
          <w:bCs/>
          <w:iCs/>
          <w:kern w:val="28"/>
          <w:sz w:val="24"/>
          <w:szCs w:val="24"/>
          <w:shd w:val="clear" w:color="auto" w:fill="FFFFFF"/>
        </w:rPr>
        <w:t>, tel. +48 15 842–33</w:t>
      </w:r>
      <w:r>
        <w:rPr>
          <w:rFonts w:eastAsia="ArialMT" w:cstheme="minorHAnsi"/>
          <w:bCs/>
          <w:iCs/>
          <w:kern w:val="28"/>
          <w:sz w:val="24"/>
          <w:szCs w:val="24"/>
          <w:shd w:val="clear" w:color="auto" w:fill="FFFFFF"/>
        </w:rPr>
        <w:t>–</w:t>
      </w:r>
      <w:r w:rsidRPr="00FB2534">
        <w:rPr>
          <w:rFonts w:eastAsia="ArialMT" w:cstheme="minorHAnsi"/>
          <w:bCs/>
          <w:iCs/>
          <w:kern w:val="28"/>
          <w:sz w:val="24"/>
          <w:szCs w:val="24"/>
          <w:shd w:val="clear" w:color="auto" w:fill="FFFFFF"/>
        </w:rPr>
        <w:t>41</w:t>
      </w:r>
      <w:r>
        <w:rPr>
          <w:rFonts w:eastAsia="ArialMT" w:cstheme="minorHAnsi"/>
          <w:bCs/>
          <w:iCs/>
          <w:kern w:val="28"/>
          <w:sz w:val="24"/>
          <w:szCs w:val="24"/>
          <w:shd w:val="clear" w:color="auto" w:fill="FFFFFF"/>
        </w:rPr>
        <w:t xml:space="preserve"> wew. 27</w:t>
      </w:r>
      <w:r w:rsidRPr="00FB2534">
        <w:rPr>
          <w:rFonts w:eastAsia="ArialMT" w:cstheme="minorHAnsi"/>
          <w:bCs/>
          <w:iCs/>
          <w:kern w:val="28"/>
          <w:sz w:val="24"/>
          <w:szCs w:val="24"/>
          <w:shd w:val="clear" w:color="auto" w:fill="FFFFFF"/>
        </w:rPr>
        <w:t xml:space="preserve"> lub tel. +48 15 844–02–</w:t>
      </w:r>
      <w:r w:rsidR="00AF3471">
        <w:rPr>
          <w:rFonts w:eastAsia="ArialMT" w:cstheme="minorHAnsi"/>
          <w:bCs/>
          <w:iCs/>
          <w:kern w:val="28"/>
          <w:sz w:val="24"/>
          <w:szCs w:val="24"/>
          <w:shd w:val="clear" w:color="auto" w:fill="FFFFFF"/>
        </w:rPr>
        <w:t>7</w:t>
      </w:r>
      <w:r w:rsidRPr="00FB2534">
        <w:rPr>
          <w:rFonts w:eastAsia="ArialMT" w:cstheme="minorHAnsi"/>
          <w:bCs/>
          <w:iCs/>
          <w:kern w:val="28"/>
          <w:sz w:val="24"/>
          <w:szCs w:val="24"/>
          <w:shd w:val="clear" w:color="auto" w:fill="FFFFFF"/>
        </w:rPr>
        <w:t xml:space="preserve">4 wew. 27, e-mail: </w:t>
      </w:r>
      <w:r>
        <w:rPr>
          <w:rFonts w:eastAsia="ArialMT" w:cstheme="minorHAnsi"/>
          <w:bCs/>
          <w:iCs/>
          <w:kern w:val="28"/>
          <w:sz w:val="24"/>
          <w:szCs w:val="24"/>
          <w:shd w:val="clear" w:color="auto" w:fill="FFFFFF"/>
        </w:rPr>
        <w:t>jsurma@mzk.stalowa-wola.pl</w:t>
      </w:r>
      <w:r w:rsidRPr="00B62D39">
        <w:rPr>
          <w:rFonts w:eastAsia="ArialMT" w:cstheme="minorHAnsi"/>
          <w:bCs/>
          <w:iCs/>
          <w:kern w:val="28"/>
          <w:sz w:val="24"/>
          <w:szCs w:val="24"/>
          <w:shd w:val="clear" w:color="auto" w:fill="FFFFFF"/>
        </w:rPr>
        <w:t xml:space="preserve"> </w:t>
      </w:r>
    </w:p>
    <w:p w14:paraId="53E32A66" w14:textId="6E16893C" w:rsidR="00C0721E" w:rsidRPr="0045377F" w:rsidRDefault="00CF2D36" w:rsidP="00B62D39">
      <w:pPr>
        <w:widowControl w:val="0"/>
        <w:tabs>
          <w:tab w:val="left" w:pos="-13000"/>
        </w:tabs>
        <w:suppressAutoHyphens/>
        <w:autoSpaceDE w:val="0"/>
        <w:autoSpaceDN w:val="0"/>
        <w:spacing w:line="320" w:lineRule="exact"/>
        <w:ind w:left="357"/>
        <w:jc w:val="both"/>
        <w:rPr>
          <w:rFonts w:eastAsia="ArialMT" w:cstheme="minorHAnsi"/>
          <w:bCs/>
          <w:iCs/>
          <w:kern w:val="28"/>
          <w:sz w:val="24"/>
          <w:szCs w:val="24"/>
          <w:shd w:val="clear" w:color="auto" w:fill="FFFFFF"/>
        </w:rPr>
      </w:pPr>
      <w:r w:rsidRPr="0045377F">
        <w:rPr>
          <w:rFonts w:eastAsia="Calibri" w:cstheme="minorHAnsi"/>
          <w:b/>
          <w:bCs/>
          <w:sz w:val="24"/>
          <w:szCs w:val="24"/>
          <w:u w:val="single"/>
        </w:rPr>
        <w:br/>
      </w:r>
      <w:r w:rsidRPr="0045377F">
        <w:rPr>
          <w:rFonts w:eastAsia="Calibri" w:cstheme="minorHAnsi"/>
          <w:b/>
          <w:bCs/>
          <w:sz w:val="24"/>
          <w:szCs w:val="24"/>
          <w:u w:val="single"/>
        </w:rPr>
        <w:br/>
      </w:r>
      <w:r w:rsidR="00A50AAA">
        <w:rPr>
          <w:rFonts w:eastAsia="Calibri" w:cstheme="minorHAnsi"/>
          <w:b/>
          <w:bCs/>
          <w:sz w:val="24"/>
          <w:szCs w:val="24"/>
          <w:u w:val="single"/>
        </w:rPr>
        <w:lastRenderedPageBreak/>
        <w:br/>
      </w:r>
      <w:r w:rsidR="00C0721E" w:rsidRPr="0045377F">
        <w:rPr>
          <w:rFonts w:eastAsia="Calibri" w:cstheme="minorHAnsi"/>
          <w:b/>
          <w:bCs/>
          <w:sz w:val="24"/>
          <w:szCs w:val="24"/>
          <w:u w:val="single"/>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AC1B67" w14:paraId="2958B611" w14:textId="77777777" w:rsidTr="00352036">
        <w:trPr>
          <w:trHeight w:hRule="exact" w:val="661"/>
        </w:trPr>
        <w:tc>
          <w:tcPr>
            <w:tcW w:w="500" w:type="dxa"/>
          </w:tcPr>
          <w:p w14:paraId="4CDE7A53" w14:textId="77777777" w:rsidR="00C0721E" w:rsidRPr="00AC1B67" w:rsidRDefault="00C0721E" w:rsidP="007B4A09">
            <w:pPr>
              <w:pStyle w:val="Akapitzlist"/>
              <w:widowControl w:val="0"/>
              <w:numPr>
                <w:ilvl w:val="0"/>
                <w:numId w:val="19"/>
              </w:numPr>
              <w:spacing w:line="350" w:lineRule="exact"/>
              <w:rPr>
                <w:rFonts w:asciiTheme="minorHAnsi" w:eastAsia="Calibri" w:hAnsiTheme="minorHAnsi" w:cstheme="minorHAnsi"/>
                <w:sz w:val="24"/>
                <w:szCs w:val="24"/>
              </w:rPr>
            </w:pPr>
          </w:p>
        </w:tc>
        <w:tc>
          <w:tcPr>
            <w:tcW w:w="2189" w:type="dxa"/>
            <w:vAlign w:val="center"/>
          </w:tcPr>
          <w:p w14:paraId="0E0791E1"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4253" w:type="dxa"/>
            <w:vAlign w:val="center"/>
          </w:tcPr>
          <w:p w14:paraId="53742267"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 xml:space="preserve">Formularz ofertowy </w:t>
            </w:r>
          </w:p>
        </w:tc>
      </w:tr>
      <w:tr w:rsidR="00C0721E" w:rsidRPr="00AC1B67" w14:paraId="44544F46" w14:textId="77777777" w:rsidTr="00352036">
        <w:trPr>
          <w:trHeight w:hRule="exact" w:val="713"/>
        </w:trPr>
        <w:tc>
          <w:tcPr>
            <w:tcW w:w="500" w:type="dxa"/>
          </w:tcPr>
          <w:p w14:paraId="4B4D6C30" w14:textId="77777777" w:rsidR="00C0721E" w:rsidRPr="00AC1B67" w:rsidRDefault="00C0721E" w:rsidP="007B4A09">
            <w:pPr>
              <w:pStyle w:val="Akapitzlist"/>
              <w:widowControl w:val="0"/>
              <w:numPr>
                <w:ilvl w:val="0"/>
                <w:numId w:val="19"/>
              </w:numPr>
              <w:spacing w:line="350" w:lineRule="exact"/>
              <w:rPr>
                <w:rFonts w:asciiTheme="minorHAnsi" w:eastAsia="Calibri" w:hAnsiTheme="minorHAnsi" w:cstheme="minorHAnsi"/>
                <w:sz w:val="24"/>
                <w:szCs w:val="24"/>
              </w:rPr>
            </w:pPr>
          </w:p>
        </w:tc>
        <w:tc>
          <w:tcPr>
            <w:tcW w:w="2189" w:type="dxa"/>
            <w:vAlign w:val="center"/>
          </w:tcPr>
          <w:p w14:paraId="743C483F"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2</w:t>
            </w:r>
          </w:p>
        </w:tc>
        <w:tc>
          <w:tcPr>
            <w:tcW w:w="4253" w:type="dxa"/>
            <w:vAlign w:val="center"/>
          </w:tcPr>
          <w:p w14:paraId="47AC9EC9" w14:textId="4225B1F8" w:rsidR="00C0721E" w:rsidRPr="00AC1B67" w:rsidRDefault="00A50AAA"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Wzór umowy</w:t>
            </w:r>
          </w:p>
        </w:tc>
      </w:tr>
      <w:tr w:rsidR="004C5D8E" w:rsidRPr="00AC1B67" w14:paraId="0C34390D" w14:textId="77777777" w:rsidTr="00352036">
        <w:trPr>
          <w:trHeight w:hRule="exact" w:val="713"/>
        </w:trPr>
        <w:tc>
          <w:tcPr>
            <w:tcW w:w="500" w:type="dxa"/>
          </w:tcPr>
          <w:p w14:paraId="2E701C33" w14:textId="77777777" w:rsidR="004C5D8E" w:rsidRPr="00AC1B67" w:rsidRDefault="004C5D8E" w:rsidP="004C5D8E">
            <w:pPr>
              <w:pStyle w:val="Akapitzlist"/>
              <w:widowControl w:val="0"/>
              <w:numPr>
                <w:ilvl w:val="0"/>
                <w:numId w:val="19"/>
              </w:numPr>
              <w:spacing w:line="350" w:lineRule="exact"/>
              <w:rPr>
                <w:rFonts w:eastAsia="Calibri" w:cstheme="minorHAnsi"/>
                <w:sz w:val="24"/>
                <w:szCs w:val="24"/>
              </w:rPr>
            </w:pPr>
          </w:p>
        </w:tc>
        <w:tc>
          <w:tcPr>
            <w:tcW w:w="2189" w:type="dxa"/>
            <w:vAlign w:val="center"/>
          </w:tcPr>
          <w:p w14:paraId="1DF69DC8" w14:textId="7C3A10EB" w:rsidR="004C5D8E" w:rsidRPr="00AC1B67" w:rsidRDefault="004C5D8E" w:rsidP="004C5D8E">
            <w:pPr>
              <w:widowControl w:val="0"/>
              <w:spacing w:line="210" w:lineRule="exact"/>
              <w:ind w:left="120"/>
              <w:rPr>
                <w:rFonts w:eastAsia="Calibri" w:cstheme="minorHAnsi"/>
                <w:sz w:val="24"/>
                <w:szCs w:val="24"/>
              </w:rPr>
            </w:pPr>
            <w:r>
              <w:rPr>
                <w:rFonts w:asciiTheme="minorHAnsi" w:eastAsia="Calibri" w:hAnsiTheme="minorHAnsi" w:cstheme="minorHAnsi"/>
                <w:sz w:val="24"/>
                <w:szCs w:val="24"/>
              </w:rPr>
              <w:t>Załącznik nr 3</w:t>
            </w:r>
          </w:p>
        </w:tc>
        <w:tc>
          <w:tcPr>
            <w:tcW w:w="4253" w:type="dxa"/>
            <w:vAlign w:val="center"/>
          </w:tcPr>
          <w:p w14:paraId="190FBF8D" w14:textId="09A4A8A9" w:rsidR="004C5D8E" w:rsidRPr="00AC1B67" w:rsidRDefault="004C5D8E" w:rsidP="00E31E30">
            <w:pPr>
              <w:widowControl w:val="0"/>
              <w:spacing w:line="210" w:lineRule="exact"/>
              <w:ind w:left="120"/>
              <w:rPr>
                <w:rFonts w:eastAsia="Calibri" w:cstheme="minorHAnsi"/>
                <w:sz w:val="24"/>
                <w:szCs w:val="24"/>
              </w:rPr>
            </w:pPr>
            <w:r>
              <w:rPr>
                <w:rFonts w:asciiTheme="minorHAnsi" w:eastAsia="Calibri" w:hAnsiTheme="minorHAnsi" w:cstheme="minorHAnsi"/>
                <w:sz w:val="24"/>
                <w:szCs w:val="24"/>
              </w:rPr>
              <w:t>S</w:t>
            </w:r>
            <w:r w:rsidRPr="004C5D8E">
              <w:rPr>
                <w:rFonts w:asciiTheme="minorHAnsi" w:eastAsia="Calibri" w:hAnsiTheme="minorHAnsi" w:cstheme="minorHAnsi"/>
                <w:sz w:val="24"/>
                <w:szCs w:val="24"/>
              </w:rPr>
              <w:t xml:space="preserve">pecyfikacja techniczna </w:t>
            </w:r>
          </w:p>
        </w:tc>
      </w:tr>
    </w:tbl>
    <w:p w14:paraId="3098C33D" w14:textId="77777777" w:rsidR="00C0721E"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p>
    <w:p w14:paraId="6F86CC9B" w14:textId="2EB80DCD" w:rsidR="00C0721E" w:rsidRPr="00AC1B67" w:rsidRDefault="00C0721E" w:rsidP="0045377F">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sidRPr="00AC1B67">
        <w:rPr>
          <w:rFonts w:eastAsia="Calibri" w:cstheme="minorHAnsi"/>
          <w:iCs/>
          <w:kern w:val="28"/>
          <w:sz w:val="24"/>
          <w:szCs w:val="24"/>
          <w:shd w:val="clear" w:color="auto" w:fill="FFFFFF"/>
        </w:rPr>
        <w:t>……....................................................</w:t>
      </w:r>
    </w:p>
    <w:p w14:paraId="39528710" w14:textId="25497F44" w:rsidR="003E4300" w:rsidRDefault="00C0721E" w:rsidP="00C0721E">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8E1EA4">
          <w:headerReference w:type="default" r:id="rId14"/>
          <w:footerReference w:type="default" r:id="rId15"/>
          <w:headerReference w:type="first" r:id="rId16"/>
          <w:footerReference w:type="first" r:id="rId17"/>
          <w:pgSz w:w="11906" w:h="16838"/>
          <w:pgMar w:top="425" w:right="1077" w:bottom="1418"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4" w:name="_Hlk504983338"/>
      <w:r w:rsidR="001556F3">
        <w:rPr>
          <w:rFonts w:eastAsia="ArialMT" w:cstheme="minorHAnsi"/>
          <w:i/>
          <w:iCs/>
          <w:kern w:val="28"/>
          <w:sz w:val="24"/>
          <w:szCs w:val="24"/>
          <w:shd w:val="clear" w:color="auto" w:fill="FFFFFF"/>
        </w:rPr>
        <w:br/>
      </w:r>
      <w:r w:rsidR="001556F3">
        <w:rPr>
          <w:rFonts w:eastAsia="ArialMT" w:cstheme="minorHAnsi"/>
          <w:i/>
          <w:iCs/>
          <w:kern w:val="28"/>
          <w:sz w:val="24"/>
          <w:szCs w:val="24"/>
          <w:shd w:val="clear" w:color="auto" w:fill="FFFFFF"/>
        </w:rPr>
        <w:br/>
      </w:r>
    </w:p>
    <w:bookmarkEnd w:id="4"/>
    <w:p w14:paraId="6EC1B206" w14:textId="6DE92810" w:rsidR="00D43632" w:rsidRPr="00AC1B67" w:rsidRDefault="00D43632" w:rsidP="007D2FAA">
      <w:pPr>
        <w:widowControl w:val="0"/>
        <w:autoSpaceDE w:val="0"/>
        <w:autoSpaceDN w:val="0"/>
        <w:spacing w:after="0" w:line="240" w:lineRule="auto"/>
        <w:rPr>
          <w:rFonts w:eastAsia="Arial" w:cstheme="minorHAnsi"/>
          <w:b/>
          <w:color w:val="FF0000"/>
          <w:kern w:val="28"/>
          <w:sz w:val="24"/>
          <w:szCs w:val="24"/>
          <w:lang w:bidi="pl-PL"/>
        </w:rPr>
      </w:pPr>
    </w:p>
    <w:sectPr w:rsidR="00D43632" w:rsidRPr="00AC1B67" w:rsidSect="00E617D1">
      <w:headerReference w:type="default" r:id="rId18"/>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B80C2" w14:textId="77777777" w:rsidR="00770EFB" w:rsidRDefault="00770EFB" w:rsidP="00260550">
      <w:pPr>
        <w:spacing w:after="0" w:line="240" w:lineRule="auto"/>
      </w:pPr>
      <w:r>
        <w:separator/>
      </w:r>
    </w:p>
  </w:endnote>
  <w:endnote w:type="continuationSeparator" w:id="0">
    <w:p w14:paraId="46CAC326" w14:textId="77777777" w:rsidR="00770EFB" w:rsidRDefault="00770EF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2054AD" w:rsidRDefault="002A2A3C" w:rsidP="002A2A3C">
    <w:pPr>
      <w:pStyle w:val="Stopka"/>
      <w:pBdr>
        <w:top w:val="single" w:sz="4" w:space="1" w:color="auto"/>
      </w:pBdr>
      <w:jc w:val="right"/>
      <w:rPr>
        <w:rFonts w:cstheme="minorHAnsi"/>
        <w:sz w:val="19"/>
      </w:rPr>
    </w:pPr>
    <w:r w:rsidRPr="002054AD">
      <w:rPr>
        <w:rStyle w:val="Numerstrony"/>
        <w:rFonts w:cstheme="minorHAnsi"/>
        <w:snapToGrid w:val="0"/>
        <w:sz w:val="19"/>
      </w:rPr>
      <w:t xml:space="preserve">Strona </w:t>
    </w:r>
    <w:r w:rsidRPr="002054AD">
      <w:rPr>
        <w:rStyle w:val="Numerstrony"/>
        <w:rFonts w:cstheme="minorHAnsi"/>
        <w:snapToGrid w:val="0"/>
        <w:sz w:val="19"/>
      </w:rPr>
      <w:fldChar w:fldCharType="begin"/>
    </w:r>
    <w:r w:rsidRPr="002054AD">
      <w:rPr>
        <w:rStyle w:val="Numerstrony"/>
        <w:rFonts w:cstheme="minorHAnsi"/>
        <w:snapToGrid w:val="0"/>
        <w:sz w:val="19"/>
      </w:rPr>
      <w:instrText xml:space="preserve"> PAGE </w:instrText>
    </w:r>
    <w:r w:rsidRPr="002054AD">
      <w:rPr>
        <w:rStyle w:val="Numerstrony"/>
        <w:rFonts w:cstheme="minorHAnsi"/>
        <w:snapToGrid w:val="0"/>
        <w:sz w:val="19"/>
      </w:rPr>
      <w:fldChar w:fldCharType="separate"/>
    </w:r>
    <w:r w:rsidR="00A442F2">
      <w:rPr>
        <w:rStyle w:val="Numerstrony"/>
        <w:rFonts w:cstheme="minorHAnsi"/>
        <w:noProof/>
        <w:snapToGrid w:val="0"/>
        <w:sz w:val="19"/>
      </w:rPr>
      <w:t>2</w:t>
    </w:r>
    <w:r w:rsidRPr="002054AD">
      <w:rPr>
        <w:rStyle w:val="Numerstrony"/>
        <w:rFonts w:cstheme="minorHAnsi"/>
        <w:snapToGrid w:val="0"/>
        <w:sz w:val="19"/>
      </w:rPr>
      <w:fldChar w:fldCharType="end"/>
    </w:r>
    <w:r w:rsidRPr="002054AD">
      <w:rPr>
        <w:rStyle w:val="Numerstrony"/>
        <w:rFonts w:cstheme="minorHAnsi"/>
        <w:snapToGrid w:val="0"/>
        <w:sz w:val="19"/>
      </w:rPr>
      <w:t>/</w:t>
    </w:r>
    <w:r w:rsidRPr="002054AD">
      <w:rPr>
        <w:rStyle w:val="Numerstrony"/>
        <w:rFonts w:cstheme="minorHAnsi"/>
        <w:snapToGrid w:val="0"/>
        <w:sz w:val="19"/>
      </w:rPr>
      <w:fldChar w:fldCharType="begin"/>
    </w:r>
    <w:r w:rsidRPr="002054AD">
      <w:rPr>
        <w:rStyle w:val="Numerstrony"/>
        <w:rFonts w:cstheme="minorHAnsi"/>
        <w:snapToGrid w:val="0"/>
        <w:sz w:val="19"/>
      </w:rPr>
      <w:instrText xml:space="preserve"> NUMPAGES </w:instrText>
    </w:r>
    <w:r w:rsidRPr="002054AD">
      <w:rPr>
        <w:rStyle w:val="Numerstrony"/>
        <w:rFonts w:cstheme="minorHAnsi"/>
        <w:snapToGrid w:val="0"/>
        <w:sz w:val="19"/>
      </w:rPr>
      <w:fldChar w:fldCharType="separate"/>
    </w:r>
    <w:r w:rsidR="00A442F2">
      <w:rPr>
        <w:rStyle w:val="Numerstrony"/>
        <w:rFonts w:cstheme="minorHAnsi"/>
        <w:noProof/>
        <w:snapToGrid w:val="0"/>
        <w:sz w:val="19"/>
      </w:rPr>
      <w:t>10</w:t>
    </w:r>
    <w:r w:rsidRPr="002054AD">
      <w:rPr>
        <w:rStyle w:val="Numerstrony"/>
        <w:rFonts w:cstheme="minorHAnsi"/>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F1A9" w14:textId="5866EA1B" w:rsidR="00F362DB" w:rsidRPr="00260550" w:rsidRDefault="00C125F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sidRPr="00800291">
      <w:rPr>
        <w:rFonts w:ascii="Times New Roman" w:eastAsia="Times New Roman" w:hAnsi="Times New Roman" w:cs="Times New Roman"/>
        <w:noProof/>
        <w:szCs w:val="28"/>
        <w:lang w:eastAsia="pl-PL"/>
      </w:rPr>
      <w:drawing>
        <wp:inline distT="0" distB="0" distL="0" distR="0" wp14:anchorId="1E150E22" wp14:editId="55AFE812">
          <wp:extent cx="6192520" cy="854671"/>
          <wp:effectExtent l="0" t="0" r="0" b="3175"/>
          <wp:docPr id="17"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22F8" w14:textId="77777777" w:rsidR="00770EFB" w:rsidRDefault="00770EFB" w:rsidP="00260550">
      <w:pPr>
        <w:spacing w:after="0" w:line="240" w:lineRule="auto"/>
      </w:pPr>
      <w:r>
        <w:separator/>
      </w:r>
    </w:p>
  </w:footnote>
  <w:footnote w:type="continuationSeparator" w:id="0">
    <w:p w14:paraId="33C96AAB" w14:textId="77777777" w:rsidR="00770EFB" w:rsidRDefault="00770EFB"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71DC7AB2" w:rsidR="007726E4" w:rsidRDefault="007726E4">
    <w:pPr>
      <w:pStyle w:val="Nagwek"/>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348F13B3" w:rsidR="002571D4" w:rsidRDefault="00E12DDE" w:rsidP="00796251">
    <w:pPr>
      <w:pStyle w:val="Nagwek"/>
      <w:jc w:val="center"/>
    </w:pPr>
    <w:r>
      <w:rPr>
        <w:noProof/>
        <w:lang w:eastAsia="pl-PL"/>
      </w:rPr>
      <w:br/>
    </w:r>
    <w:r w:rsidR="00DA1B7B">
      <w:rPr>
        <w:noProof/>
        <w:lang w:eastAsia="pl-PL"/>
      </w:rPr>
      <w:drawing>
        <wp:inline distT="0" distB="0" distL="0" distR="0" wp14:anchorId="0D4CA655" wp14:editId="30C5EFD9">
          <wp:extent cx="6192520" cy="1024255"/>
          <wp:effectExtent l="0" t="0" r="0" b="444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stretch>
                    <a:fillRect/>
                  </a:stretch>
                </pic:blipFill>
                <pic:spPr bwMode="auto">
                  <a:xfrm>
                    <a:off x="0" y="0"/>
                    <a:ext cx="6192520" cy="1024255"/>
                  </a:xfrm>
                  <a:prstGeom prst="rect">
                    <a:avLst/>
                  </a:prstGeom>
                  <a:noFill/>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C75"/>
    <w:multiLevelType w:val="hybridMultilevel"/>
    <w:tmpl w:val="3118C64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5F00082"/>
    <w:multiLevelType w:val="hybridMultilevel"/>
    <w:tmpl w:val="D46A7D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ED7EA9"/>
    <w:multiLevelType w:val="hybridMultilevel"/>
    <w:tmpl w:val="55FCFB0E"/>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13846759"/>
    <w:multiLevelType w:val="hybridMultilevel"/>
    <w:tmpl w:val="FC70EDA4"/>
    <w:lvl w:ilvl="0" w:tplc="D0C0CC1E">
      <w:start w:val="1"/>
      <w:numFmt w:val="decimal"/>
      <w:lvlText w:val="%1)"/>
      <w:lvlJc w:val="left"/>
      <w:pPr>
        <w:ind w:left="7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4D4EB3"/>
    <w:multiLevelType w:val="hybridMultilevel"/>
    <w:tmpl w:val="F578C016"/>
    <w:lvl w:ilvl="0" w:tplc="D8DAA45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AD0584B"/>
    <w:multiLevelType w:val="hybridMultilevel"/>
    <w:tmpl w:val="D46A7D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DB54A6"/>
    <w:multiLevelType w:val="hybridMultilevel"/>
    <w:tmpl w:val="89F02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0E6F82"/>
    <w:multiLevelType w:val="hybridMultilevel"/>
    <w:tmpl w:val="C8B4285A"/>
    <w:lvl w:ilvl="0" w:tplc="5D46A7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F07508"/>
    <w:multiLevelType w:val="hybridMultilevel"/>
    <w:tmpl w:val="EA8EFB82"/>
    <w:lvl w:ilvl="0" w:tplc="35FA002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97594C"/>
    <w:multiLevelType w:val="hybridMultilevel"/>
    <w:tmpl w:val="02A0119E"/>
    <w:lvl w:ilvl="0" w:tplc="04150011">
      <w:start w:val="1"/>
      <w:numFmt w:val="decimal"/>
      <w:lvlText w:val="%1)"/>
      <w:lvlJc w:val="left"/>
      <w:pPr>
        <w:ind w:left="760" w:hanging="360"/>
      </w:pPr>
    </w:lvl>
    <w:lvl w:ilvl="1" w:tplc="04150019">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0"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C14735"/>
    <w:multiLevelType w:val="hybridMultilevel"/>
    <w:tmpl w:val="AE0CA35A"/>
    <w:lvl w:ilvl="0" w:tplc="9DD0D8DA">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2" w15:restartNumberingAfterBreak="0">
    <w:nsid w:val="52275634"/>
    <w:multiLevelType w:val="hybridMultilevel"/>
    <w:tmpl w:val="9CEEE3B8"/>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3" w15:restartNumberingAfterBreak="0">
    <w:nsid w:val="557A043F"/>
    <w:multiLevelType w:val="hybridMultilevel"/>
    <w:tmpl w:val="49301B9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0F31461"/>
    <w:multiLevelType w:val="hybridMultilevel"/>
    <w:tmpl w:val="81B0B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6113BA"/>
    <w:multiLevelType w:val="hybridMultilevel"/>
    <w:tmpl w:val="E4563598"/>
    <w:lvl w:ilvl="0" w:tplc="6082D5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5E4F21"/>
    <w:multiLevelType w:val="hybridMultilevel"/>
    <w:tmpl w:val="B7780270"/>
    <w:lvl w:ilvl="0" w:tplc="6082D5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EDA6C41"/>
    <w:multiLevelType w:val="hybridMultilevel"/>
    <w:tmpl w:val="637C1F30"/>
    <w:lvl w:ilvl="0" w:tplc="F048A67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1173D0"/>
    <w:multiLevelType w:val="hybridMultilevel"/>
    <w:tmpl w:val="9CEEE3B8"/>
    <w:lvl w:ilvl="0" w:tplc="04150011">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3" w15:restartNumberingAfterBreak="0">
    <w:nsid w:val="7DB71CF3"/>
    <w:multiLevelType w:val="hybridMultilevel"/>
    <w:tmpl w:val="95568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27"/>
  </w:num>
  <w:num w:numId="4">
    <w:abstractNumId w:val="26"/>
  </w:num>
  <w:num w:numId="5">
    <w:abstractNumId w:val="17"/>
  </w:num>
  <w:num w:numId="6">
    <w:abstractNumId w:val="28"/>
  </w:num>
  <w:num w:numId="7">
    <w:abstractNumId w:val="18"/>
  </w:num>
  <w:num w:numId="8">
    <w:abstractNumId w:val="15"/>
  </w:num>
  <w:num w:numId="9">
    <w:abstractNumId w:val="8"/>
  </w:num>
  <w:num w:numId="10">
    <w:abstractNumId w:val="16"/>
  </w:num>
  <w:num w:numId="11">
    <w:abstractNumId w:val="5"/>
  </w:num>
  <w:num w:numId="12">
    <w:abstractNumId w:val="12"/>
  </w:num>
  <w:num w:numId="13">
    <w:abstractNumId w:val="6"/>
  </w:num>
  <w:num w:numId="14">
    <w:abstractNumId w:val="14"/>
  </w:num>
  <w:num w:numId="15">
    <w:abstractNumId w:val="21"/>
  </w:num>
  <w:num w:numId="16">
    <w:abstractNumId w:val="10"/>
  </w:num>
  <w:num w:numId="17">
    <w:abstractNumId w:val="13"/>
  </w:num>
  <w:num w:numId="18">
    <w:abstractNumId w:val="24"/>
  </w:num>
  <w:num w:numId="19">
    <w:abstractNumId w:val="31"/>
  </w:num>
  <w:num w:numId="20">
    <w:abstractNumId w:val="20"/>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9"/>
  </w:num>
  <w:num w:numId="24">
    <w:abstractNumId w:val="25"/>
  </w:num>
  <w:num w:numId="25">
    <w:abstractNumId w:val="1"/>
  </w:num>
  <w:num w:numId="26">
    <w:abstractNumId w:val="7"/>
  </w:num>
  <w:num w:numId="27">
    <w:abstractNumId w:val="0"/>
  </w:num>
  <w:num w:numId="28">
    <w:abstractNumId w:val="33"/>
  </w:num>
  <w:num w:numId="29">
    <w:abstractNumId w:val="32"/>
  </w:num>
  <w:num w:numId="30">
    <w:abstractNumId w:val="30"/>
  </w:num>
  <w:num w:numId="31">
    <w:abstractNumId w:val="23"/>
  </w:num>
  <w:num w:numId="32">
    <w:abstractNumId w:val="4"/>
  </w:num>
  <w:num w:numId="33">
    <w:abstractNumId w:val="22"/>
  </w:num>
  <w:num w:numId="34">
    <w:abstractNumId w:val="19"/>
  </w:num>
  <w:num w:numId="3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59C"/>
    <w:rsid w:val="00020D71"/>
    <w:rsid w:val="000274A5"/>
    <w:rsid w:val="00035912"/>
    <w:rsid w:val="00036614"/>
    <w:rsid w:val="00037DD6"/>
    <w:rsid w:val="000453C3"/>
    <w:rsid w:val="000453FE"/>
    <w:rsid w:val="00047031"/>
    <w:rsid w:val="00053022"/>
    <w:rsid w:val="00056AEB"/>
    <w:rsid w:val="00062832"/>
    <w:rsid w:val="000645E4"/>
    <w:rsid w:val="00064B90"/>
    <w:rsid w:val="000677B7"/>
    <w:rsid w:val="000738DE"/>
    <w:rsid w:val="00074526"/>
    <w:rsid w:val="00075C84"/>
    <w:rsid w:val="0007638E"/>
    <w:rsid w:val="000809EC"/>
    <w:rsid w:val="000846A7"/>
    <w:rsid w:val="00091081"/>
    <w:rsid w:val="00092585"/>
    <w:rsid w:val="00097866"/>
    <w:rsid w:val="00097FDD"/>
    <w:rsid w:val="000A2F49"/>
    <w:rsid w:val="000A4A87"/>
    <w:rsid w:val="000A7721"/>
    <w:rsid w:val="000B03E0"/>
    <w:rsid w:val="000B04E0"/>
    <w:rsid w:val="000B0506"/>
    <w:rsid w:val="000B10FF"/>
    <w:rsid w:val="000B15D3"/>
    <w:rsid w:val="000B21C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5434"/>
    <w:rsid w:val="00116872"/>
    <w:rsid w:val="00116C86"/>
    <w:rsid w:val="00117774"/>
    <w:rsid w:val="0012151E"/>
    <w:rsid w:val="001248C3"/>
    <w:rsid w:val="00124A98"/>
    <w:rsid w:val="001253B5"/>
    <w:rsid w:val="001265B8"/>
    <w:rsid w:val="00126D53"/>
    <w:rsid w:val="00126F7C"/>
    <w:rsid w:val="00127EDA"/>
    <w:rsid w:val="00130135"/>
    <w:rsid w:val="00131AB1"/>
    <w:rsid w:val="00131BB5"/>
    <w:rsid w:val="00133B90"/>
    <w:rsid w:val="00137D93"/>
    <w:rsid w:val="00140117"/>
    <w:rsid w:val="00140F95"/>
    <w:rsid w:val="0014649F"/>
    <w:rsid w:val="00150161"/>
    <w:rsid w:val="001556F3"/>
    <w:rsid w:val="0015647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306D"/>
    <w:rsid w:val="00193C28"/>
    <w:rsid w:val="00197FEC"/>
    <w:rsid w:val="001A09D3"/>
    <w:rsid w:val="001A1A75"/>
    <w:rsid w:val="001A2A18"/>
    <w:rsid w:val="001A345F"/>
    <w:rsid w:val="001A37E2"/>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8E3"/>
    <w:rsid w:val="001F3B02"/>
    <w:rsid w:val="001F3EFD"/>
    <w:rsid w:val="001F5A4D"/>
    <w:rsid w:val="001F667F"/>
    <w:rsid w:val="001F6A9E"/>
    <w:rsid w:val="00201B4E"/>
    <w:rsid w:val="002023ED"/>
    <w:rsid w:val="0020413B"/>
    <w:rsid w:val="00204A45"/>
    <w:rsid w:val="00204F76"/>
    <w:rsid w:val="002054AD"/>
    <w:rsid w:val="0020694B"/>
    <w:rsid w:val="00213168"/>
    <w:rsid w:val="00214201"/>
    <w:rsid w:val="00215AE4"/>
    <w:rsid w:val="00215E1D"/>
    <w:rsid w:val="00216D8B"/>
    <w:rsid w:val="002172DE"/>
    <w:rsid w:val="00217C36"/>
    <w:rsid w:val="002215C8"/>
    <w:rsid w:val="0022211A"/>
    <w:rsid w:val="0022222D"/>
    <w:rsid w:val="00223957"/>
    <w:rsid w:val="00223AE6"/>
    <w:rsid w:val="00225413"/>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900"/>
    <w:rsid w:val="002571D4"/>
    <w:rsid w:val="0025770C"/>
    <w:rsid w:val="00260550"/>
    <w:rsid w:val="002624E6"/>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5713"/>
    <w:rsid w:val="002D60E2"/>
    <w:rsid w:val="002D6B0F"/>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0534E"/>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7B82"/>
    <w:rsid w:val="00342C3F"/>
    <w:rsid w:val="00342E74"/>
    <w:rsid w:val="00343E22"/>
    <w:rsid w:val="00344DB3"/>
    <w:rsid w:val="00345D39"/>
    <w:rsid w:val="00345E68"/>
    <w:rsid w:val="003513C6"/>
    <w:rsid w:val="0035203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D21"/>
    <w:rsid w:val="003B5F71"/>
    <w:rsid w:val="003B67E7"/>
    <w:rsid w:val="003C0283"/>
    <w:rsid w:val="003C0600"/>
    <w:rsid w:val="003C1496"/>
    <w:rsid w:val="003C14FF"/>
    <w:rsid w:val="003C17D1"/>
    <w:rsid w:val="003C1B1F"/>
    <w:rsid w:val="003C237D"/>
    <w:rsid w:val="003C249E"/>
    <w:rsid w:val="003C39F5"/>
    <w:rsid w:val="003C3AB1"/>
    <w:rsid w:val="003C3EC6"/>
    <w:rsid w:val="003C42F9"/>
    <w:rsid w:val="003C5B92"/>
    <w:rsid w:val="003C5C89"/>
    <w:rsid w:val="003C6475"/>
    <w:rsid w:val="003C653D"/>
    <w:rsid w:val="003C6F7B"/>
    <w:rsid w:val="003C715B"/>
    <w:rsid w:val="003C762A"/>
    <w:rsid w:val="003C78E0"/>
    <w:rsid w:val="003D1038"/>
    <w:rsid w:val="003D1B2D"/>
    <w:rsid w:val="003E1F19"/>
    <w:rsid w:val="003E2E42"/>
    <w:rsid w:val="003E38C9"/>
    <w:rsid w:val="003E4300"/>
    <w:rsid w:val="003E4423"/>
    <w:rsid w:val="003E446A"/>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0BA5"/>
    <w:rsid w:val="004240C1"/>
    <w:rsid w:val="0042478E"/>
    <w:rsid w:val="00425020"/>
    <w:rsid w:val="00427015"/>
    <w:rsid w:val="00427EE2"/>
    <w:rsid w:val="004313E8"/>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377F"/>
    <w:rsid w:val="0045445C"/>
    <w:rsid w:val="00455499"/>
    <w:rsid w:val="004579D4"/>
    <w:rsid w:val="004613FB"/>
    <w:rsid w:val="00461C64"/>
    <w:rsid w:val="00461C87"/>
    <w:rsid w:val="00462CC4"/>
    <w:rsid w:val="0046552A"/>
    <w:rsid w:val="00466411"/>
    <w:rsid w:val="004667AA"/>
    <w:rsid w:val="004713F0"/>
    <w:rsid w:val="00474073"/>
    <w:rsid w:val="004768F6"/>
    <w:rsid w:val="00481D53"/>
    <w:rsid w:val="00481E5E"/>
    <w:rsid w:val="004828D8"/>
    <w:rsid w:val="0048328C"/>
    <w:rsid w:val="0048384A"/>
    <w:rsid w:val="00483BA9"/>
    <w:rsid w:val="004852F8"/>
    <w:rsid w:val="00487408"/>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5A12"/>
    <w:rsid w:val="004B7E6E"/>
    <w:rsid w:val="004C0724"/>
    <w:rsid w:val="004C1357"/>
    <w:rsid w:val="004C1A4C"/>
    <w:rsid w:val="004C1EA3"/>
    <w:rsid w:val="004C530E"/>
    <w:rsid w:val="004C5CA7"/>
    <w:rsid w:val="004C5D8E"/>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292C"/>
    <w:rsid w:val="00513D09"/>
    <w:rsid w:val="00523669"/>
    <w:rsid w:val="0052511B"/>
    <w:rsid w:val="005271ED"/>
    <w:rsid w:val="005303B3"/>
    <w:rsid w:val="0053059E"/>
    <w:rsid w:val="0053093C"/>
    <w:rsid w:val="00530AC7"/>
    <w:rsid w:val="00530ECD"/>
    <w:rsid w:val="00532B15"/>
    <w:rsid w:val="00533C5E"/>
    <w:rsid w:val="005343DE"/>
    <w:rsid w:val="005351B5"/>
    <w:rsid w:val="00536C9D"/>
    <w:rsid w:val="0053794A"/>
    <w:rsid w:val="00537B6C"/>
    <w:rsid w:val="00540C31"/>
    <w:rsid w:val="005422F1"/>
    <w:rsid w:val="005430CE"/>
    <w:rsid w:val="00543E90"/>
    <w:rsid w:val="005446AF"/>
    <w:rsid w:val="00546E48"/>
    <w:rsid w:val="00553BF7"/>
    <w:rsid w:val="005548DC"/>
    <w:rsid w:val="00554EDC"/>
    <w:rsid w:val="00565CEB"/>
    <w:rsid w:val="00565E48"/>
    <w:rsid w:val="005667C9"/>
    <w:rsid w:val="00567882"/>
    <w:rsid w:val="00571DE6"/>
    <w:rsid w:val="00573ED3"/>
    <w:rsid w:val="00574999"/>
    <w:rsid w:val="00574AB9"/>
    <w:rsid w:val="00583560"/>
    <w:rsid w:val="00584B8D"/>
    <w:rsid w:val="00586527"/>
    <w:rsid w:val="005903A0"/>
    <w:rsid w:val="005908F4"/>
    <w:rsid w:val="00590F20"/>
    <w:rsid w:val="00593182"/>
    <w:rsid w:val="0059473A"/>
    <w:rsid w:val="00594FDC"/>
    <w:rsid w:val="005A1FF5"/>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714D"/>
    <w:rsid w:val="005E2B90"/>
    <w:rsid w:val="005E48DC"/>
    <w:rsid w:val="005F0336"/>
    <w:rsid w:val="005F1960"/>
    <w:rsid w:val="005F42F9"/>
    <w:rsid w:val="005F4EBA"/>
    <w:rsid w:val="00601EFB"/>
    <w:rsid w:val="006020BF"/>
    <w:rsid w:val="00604C2A"/>
    <w:rsid w:val="0060567F"/>
    <w:rsid w:val="006064C4"/>
    <w:rsid w:val="00610BB5"/>
    <w:rsid w:val="00613DD6"/>
    <w:rsid w:val="0061590E"/>
    <w:rsid w:val="00616EEA"/>
    <w:rsid w:val="00617C82"/>
    <w:rsid w:val="006301DD"/>
    <w:rsid w:val="0063109B"/>
    <w:rsid w:val="00631AAC"/>
    <w:rsid w:val="00631D3C"/>
    <w:rsid w:val="00633284"/>
    <w:rsid w:val="00637F12"/>
    <w:rsid w:val="00640CC3"/>
    <w:rsid w:val="00642AED"/>
    <w:rsid w:val="00645374"/>
    <w:rsid w:val="006500D9"/>
    <w:rsid w:val="00651823"/>
    <w:rsid w:val="00651CD6"/>
    <w:rsid w:val="00651FA5"/>
    <w:rsid w:val="0065486F"/>
    <w:rsid w:val="0065519B"/>
    <w:rsid w:val="0065710B"/>
    <w:rsid w:val="00657920"/>
    <w:rsid w:val="00660EB9"/>
    <w:rsid w:val="00660F2D"/>
    <w:rsid w:val="006633F3"/>
    <w:rsid w:val="0066578F"/>
    <w:rsid w:val="0067034B"/>
    <w:rsid w:val="00670C15"/>
    <w:rsid w:val="00670D26"/>
    <w:rsid w:val="00673F54"/>
    <w:rsid w:val="0067589D"/>
    <w:rsid w:val="00681458"/>
    <w:rsid w:val="006830D3"/>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65F"/>
    <w:rsid w:val="006B3C9A"/>
    <w:rsid w:val="006B51E0"/>
    <w:rsid w:val="006B5CA6"/>
    <w:rsid w:val="006B61EA"/>
    <w:rsid w:val="006B7E40"/>
    <w:rsid w:val="006C1161"/>
    <w:rsid w:val="006C2841"/>
    <w:rsid w:val="006C4352"/>
    <w:rsid w:val="006C5E88"/>
    <w:rsid w:val="006C6327"/>
    <w:rsid w:val="006C7D2A"/>
    <w:rsid w:val="006D2309"/>
    <w:rsid w:val="006D519B"/>
    <w:rsid w:val="006D53FF"/>
    <w:rsid w:val="006D59B2"/>
    <w:rsid w:val="006D663D"/>
    <w:rsid w:val="006D729D"/>
    <w:rsid w:val="006E005C"/>
    <w:rsid w:val="006E0DFD"/>
    <w:rsid w:val="006E19FE"/>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3B27"/>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69E"/>
    <w:rsid w:val="00746F83"/>
    <w:rsid w:val="00757870"/>
    <w:rsid w:val="00761690"/>
    <w:rsid w:val="00762769"/>
    <w:rsid w:val="0076329E"/>
    <w:rsid w:val="00770EFB"/>
    <w:rsid w:val="0077111B"/>
    <w:rsid w:val="007714B3"/>
    <w:rsid w:val="00771F5B"/>
    <w:rsid w:val="007726E4"/>
    <w:rsid w:val="0077640B"/>
    <w:rsid w:val="00777401"/>
    <w:rsid w:val="00777444"/>
    <w:rsid w:val="007804B5"/>
    <w:rsid w:val="00780653"/>
    <w:rsid w:val="00780766"/>
    <w:rsid w:val="00780927"/>
    <w:rsid w:val="007821D8"/>
    <w:rsid w:val="0078707F"/>
    <w:rsid w:val="007877C8"/>
    <w:rsid w:val="007942B6"/>
    <w:rsid w:val="00796251"/>
    <w:rsid w:val="00796F63"/>
    <w:rsid w:val="007A112E"/>
    <w:rsid w:val="007A11BB"/>
    <w:rsid w:val="007A1309"/>
    <w:rsid w:val="007A1406"/>
    <w:rsid w:val="007A1E30"/>
    <w:rsid w:val="007A4168"/>
    <w:rsid w:val="007A54E5"/>
    <w:rsid w:val="007A5E3F"/>
    <w:rsid w:val="007A6533"/>
    <w:rsid w:val="007B2956"/>
    <w:rsid w:val="007B4A09"/>
    <w:rsid w:val="007C3424"/>
    <w:rsid w:val="007C38B4"/>
    <w:rsid w:val="007C610C"/>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800291"/>
    <w:rsid w:val="00801695"/>
    <w:rsid w:val="0080188E"/>
    <w:rsid w:val="00801FE2"/>
    <w:rsid w:val="008034E7"/>
    <w:rsid w:val="0080555E"/>
    <w:rsid w:val="008063F9"/>
    <w:rsid w:val="00811682"/>
    <w:rsid w:val="008122C3"/>
    <w:rsid w:val="008125CE"/>
    <w:rsid w:val="00814380"/>
    <w:rsid w:val="008204C0"/>
    <w:rsid w:val="00820637"/>
    <w:rsid w:val="00820CE1"/>
    <w:rsid w:val="008211E1"/>
    <w:rsid w:val="0082280A"/>
    <w:rsid w:val="008247AD"/>
    <w:rsid w:val="00825E24"/>
    <w:rsid w:val="00826582"/>
    <w:rsid w:val="00826836"/>
    <w:rsid w:val="00826ED9"/>
    <w:rsid w:val="00827967"/>
    <w:rsid w:val="0083201A"/>
    <w:rsid w:val="00832DD5"/>
    <w:rsid w:val="00833F7A"/>
    <w:rsid w:val="00834FAF"/>
    <w:rsid w:val="008405AC"/>
    <w:rsid w:val="00843FAE"/>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4133"/>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15A6"/>
    <w:rsid w:val="008C31C6"/>
    <w:rsid w:val="008C3990"/>
    <w:rsid w:val="008C5B51"/>
    <w:rsid w:val="008C6F83"/>
    <w:rsid w:val="008D0B49"/>
    <w:rsid w:val="008D3000"/>
    <w:rsid w:val="008D4AA0"/>
    <w:rsid w:val="008D5016"/>
    <w:rsid w:val="008E0C89"/>
    <w:rsid w:val="008E11B9"/>
    <w:rsid w:val="008E1EA4"/>
    <w:rsid w:val="008E3844"/>
    <w:rsid w:val="008E4BE3"/>
    <w:rsid w:val="008E5BCD"/>
    <w:rsid w:val="008E613B"/>
    <w:rsid w:val="008E7204"/>
    <w:rsid w:val="008F0CFA"/>
    <w:rsid w:val="008F3546"/>
    <w:rsid w:val="008F38F9"/>
    <w:rsid w:val="008F3CF1"/>
    <w:rsid w:val="008F60ED"/>
    <w:rsid w:val="009000B5"/>
    <w:rsid w:val="00900517"/>
    <w:rsid w:val="00903067"/>
    <w:rsid w:val="009033B2"/>
    <w:rsid w:val="009049D0"/>
    <w:rsid w:val="009067C9"/>
    <w:rsid w:val="009068C4"/>
    <w:rsid w:val="00907207"/>
    <w:rsid w:val="0091133D"/>
    <w:rsid w:val="009129E4"/>
    <w:rsid w:val="00912B28"/>
    <w:rsid w:val="00914BE2"/>
    <w:rsid w:val="009155A1"/>
    <w:rsid w:val="00915AC4"/>
    <w:rsid w:val="00915BB8"/>
    <w:rsid w:val="00917D27"/>
    <w:rsid w:val="009201FF"/>
    <w:rsid w:val="0092217E"/>
    <w:rsid w:val="0092285C"/>
    <w:rsid w:val="00922EEC"/>
    <w:rsid w:val="00924620"/>
    <w:rsid w:val="0093129D"/>
    <w:rsid w:val="009318D6"/>
    <w:rsid w:val="00931C83"/>
    <w:rsid w:val="00935667"/>
    <w:rsid w:val="009400D9"/>
    <w:rsid w:val="00941A2E"/>
    <w:rsid w:val="00942F90"/>
    <w:rsid w:val="00951769"/>
    <w:rsid w:val="00951ED5"/>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1171"/>
    <w:rsid w:val="00A06A6A"/>
    <w:rsid w:val="00A0730F"/>
    <w:rsid w:val="00A07C7D"/>
    <w:rsid w:val="00A10900"/>
    <w:rsid w:val="00A10B14"/>
    <w:rsid w:val="00A11B7B"/>
    <w:rsid w:val="00A1253F"/>
    <w:rsid w:val="00A126F3"/>
    <w:rsid w:val="00A13DA6"/>
    <w:rsid w:val="00A14FB5"/>
    <w:rsid w:val="00A15674"/>
    <w:rsid w:val="00A156A0"/>
    <w:rsid w:val="00A212F2"/>
    <w:rsid w:val="00A21FBB"/>
    <w:rsid w:val="00A244A1"/>
    <w:rsid w:val="00A2471B"/>
    <w:rsid w:val="00A26011"/>
    <w:rsid w:val="00A304AA"/>
    <w:rsid w:val="00A3078F"/>
    <w:rsid w:val="00A364BF"/>
    <w:rsid w:val="00A371EF"/>
    <w:rsid w:val="00A37751"/>
    <w:rsid w:val="00A37778"/>
    <w:rsid w:val="00A416E7"/>
    <w:rsid w:val="00A42485"/>
    <w:rsid w:val="00A43F9D"/>
    <w:rsid w:val="00A442D8"/>
    <w:rsid w:val="00A442F2"/>
    <w:rsid w:val="00A50AAA"/>
    <w:rsid w:val="00A50E2E"/>
    <w:rsid w:val="00A512FB"/>
    <w:rsid w:val="00A539DC"/>
    <w:rsid w:val="00A53AF8"/>
    <w:rsid w:val="00A53D16"/>
    <w:rsid w:val="00A56C30"/>
    <w:rsid w:val="00A574B5"/>
    <w:rsid w:val="00A6273E"/>
    <w:rsid w:val="00A6286E"/>
    <w:rsid w:val="00A629A2"/>
    <w:rsid w:val="00A62F11"/>
    <w:rsid w:val="00A63469"/>
    <w:rsid w:val="00A63474"/>
    <w:rsid w:val="00A6674B"/>
    <w:rsid w:val="00A67C25"/>
    <w:rsid w:val="00A73230"/>
    <w:rsid w:val="00A737A6"/>
    <w:rsid w:val="00A73B47"/>
    <w:rsid w:val="00A743E8"/>
    <w:rsid w:val="00A7500D"/>
    <w:rsid w:val="00A75802"/>
    <w:rsid w:val="00A80008"/>
    <w:rsid w:val="00A80ADB"/>
    <w:rsid w:val="00A81984"/>
    <w:rsid w:val="00A81DA6"/>
    <w:rsid w:val="00A82188"/>
    <w:rsid w:val="00A93A48"/>
    <w:rsid w:val="00A95D36"/>
    <w:rsid w:val="00A97883"/>
    <w:rsid w:val="00A979B1"/>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99"/>
    <w:rsid w:val="00AC1B67"/>
    <w:rsid w:val="00AC4EE2"/>
    <w:rsid w:val="00AD202B"/>
    <w:rsid w:val="00AD3FC5"/>
    <w:rsid w:val="00AD422E"/>
    <w:rsid w:val="00AD725F"/>
    <w:rsid w:val="00AE1ADF"/>
    <w:rsid w:val="00AE3C0B"/>
    <w:rsid w:val="00AE3CAF"/>
    <w:rsid w:val="00AE3D2B"/>
    <w:rsid w:val="00AF32ED"/>
    <w:rsid w:val="00AF3471"/>
    <w:rsid w:val="00AF356C"/>
    <w:rsid w:val="00AF3E1B"/>
    <w:rsid w:val="00AF4EC9"/>
    <w:rsid w:val="00AF7A93"/>
    <w:rsid w:val="00B0295E"/>
    <w:rsid w:val="00B02E73"/>
    <w:rsid w:val="00B06E60"/>
    <w:rsid w:val="00B10017"/>
    <w:rsid w:val="00B1073E"/>
    <w:rsid w:val="00B126BF"/>
    <w:rsid w:val="00B12B6C"/>
    <w:rsid w:val="00B13B20"/>
    <w:rsid w:val="00B228E0"/>
    <w:rsid w:val="00B23A7D"/>
    <w:rsid w:val="00B23F03"/>
    <w:rsid w:val="00B23F9D"/>
    <w:rsid w:val="00B245D5"/>
    <w:rsid w:val="00B259E3"/>
    <w:rsid w:val="00B26B16"/>
    <w:rsid w:val="00B303BC"/>
    <w:rsid w:val="00B346C4"/>
    <w:rsid w:val="00B354D6"/>
    <w:rsid w:val="00B36FA6"/>
    <w:rsid w:val="00B40001"/>
    <w:rsid w:val="00B404E1"/>
    <w:rsid w:val="00B40F63"/>
    <w:rsid w:val="00B42048"/>
    <w:rsid w:val="00B424BD"/>
    <w:rsid w:val="00B42A24"/>
    <w:rsid w:val="00B45304"/>
    <w:rsid w:val="00B461CF"/>
    <w:rsid w:val="00B4686E"/>
    <w:rsid w:val="00B46AF7"/>
    <w:rsid w:val="00B4720A"/>
    <w:rsid w:val="00B475B9"/>
    <w:rsid w:val="00B47A25"/>
    <w:rsid w:val="00B50CB4"/>
    <w:rsid w:val="00B51D87"/>
    <w:rsid w:val="00B529DD"/>
    <w:rsid w:val="00B53B6F"/>
    <w:rsid w:val="00B5436A"/>
    <w:rsid w:val="00B548B6"/>
    <w:rsid w:val="00B54EE5"/>
    <w:rsid w:val="00B55437"/>
    <w:rsid w:val="00B558AB"/>
    <w:rsid w:val="00B563E2"/>
    <w:rsid w:val="00B56EA5"/>
    <w:rsid w:val="00B61151"/>
    <w:rsid w:val="00B62D39"/>
    <w:rsid w:val="00B63E53"/>
    <w:rsid w:val="00B669CF"/>
    <w:rsid w:val="00B66E59"/>
    <w:rsid w:val="00B676CC"/>
    <w:rsid w:val="00B67981"/>
    <w:rsid w:val="00B679D9"/>
    <w:rsid w:val="00B70AA3"/>
    <w:rsid w:val="00B70B32"/>
    <w:rsid w:val="00B70C84"/>
    <w:rsid w:val="00B75476"/>
    <w:rsid w:val="00B8090D"/>
    <w:rsid w:val="00B818AE"/>
    <w:rsid w:val="00B837D0"/>
    <w:rsid w:val="00B8433A"/>
    <w:rsid w:val="00B85051"/>
    <w:rsid w:val="00B87DA6"/>
    <w:rsid w:val="00B94686"/>
    <w:rsid w:val="00B94E4A"/>
    <w:rsid w:val="00B95183"/>
    <w:rsid w:val="00B96EAD"/>
    <w:rsid w:val="00B979D0"/>
    <w:rsid w:val="00BA07F9"/>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6E6"/>
    <w:rsid w:val="00BE4CDE"/>
    <w:rsid w:val="00BE5771"/>
    <w:rsid w:val="00BF053C"/>
    <w:rsid w:val="00BF0B85"/>
    <w:rsid w:val="00BF2F6E"/>
    <w:rsid w:val="00BF313B"/>
    <w:rsid w:val="00BF397A"/>
    <w:rsid w:val="00BF4CBC"/>
    <w:rsid w:val="00BF4EC7"/>
    <w:rsid w:val="00C003A6"/>
    <w:rsid w:val="00C0226E"/>
    <w:rsid w:val="00C02B54"/>
    <w:rsid w:val="00C06A9E"/>
    <w:rsid w:val="00C0721E"/>
    <w:rsid w:val="00C07662"/>
    <w:rsid w:val="00C07C37"/>
    <w:rsid w:val="00C10027"/>
    <w:rsid w:val="00C10D12"/>
    <w:rsid w:val="00C10FD6"/>
    <w:rsid w:val="00C125FB"/>
    <w:rsid w:val="00C17A3A"/>
    <w:rsid w:val="00C202FA"/>
    <w:rsid w:val="00C2355D"/>
    <w:rsid w:val="00C247FC"/>
    <w:rsid w:val="00C25AFA"/>
    <w:rsid w:val="00C25C51"/>
    <w:rsid w:val="00C30DF1"/>
    <w:rsid w:val="00C31BB5"/>
    <w:rsid w:val="00C31DD3"/>
    <w:rsid w:val="00C36105"/>
    <w:rsid w:val="00C411EF"/>
    <w:rsid w:val="00C604A0"/>
    <w:rsid w:val="00C6246A"/>
    <w:rsid w:val="00C62833"/>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3D2"/>
    <w:rsid w:val="00CA6640"/>
    <w:rsid w:val="00CA7389"/>
    <w:rsid w:val="00CA7CDA"/>
    <w:rsid w:val="00CB09AA"/>
    <w:rsid w:val="00CB3AA7"/>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245D"/>
    <w:rsid w:val="00D05D78"/>
    <w:rsid w:val="00D1108C"/>
    <w:rsid w:val="00D1160D"/>
    <w:rsid w:val="00D15811"/>
    <w:rsid w:val="00D16657"/>
    <w:rsid w:val="00D17449"/>
    <w:rsid w:val="00D22D0E"/>
    <w:rsid w:val="00D234F4"/>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6F0"/>
    <w:rsid w:val="00D72BDA"/>
    <w:rsid w:val="00D72FDC"/>
    <w:rsid w:val="00D74A6B"/>
    <w:rsid w:val="00D75545"/>
    <w:rsid w:val="00D80A1F"/>
    <w:rsid w:val="00D80F12"/>
    <w:rsid w:val="00D81F98"/>
    <w:rsid w:val="00D83B88"/>
    <w:rsid w:val="00D84C7C"/>
    <w:rsid w:val="00D84E25"/>
    <w:rsid w:val="00D85320"/>
    <w:rsid w:val="00D9250C"/>
    <w:rsid w:val="00D93F12"/>
    <w:rsid w:val="00D958F4"/>
    <w:rsid w:val="00D959B0"/>
    <w:rsid w:val="00D95AB0"/>
    <w:rsid w:val="00D95DF2"/>
    <w:rsid w:val="00D96E81"/>
    <w:rsid w:val="00DA023E"/>
    <w:rsid w:val="00DA1076"/>
    <w:rsid w:val="00DA1B7B"/>
    <w:rsid w:val="00DA5F0A"/>
    <w:rsid w:val="00DA6293"/>
    <w:rsid w:val="00DA6DBB"/>
    <w:rsid w:val="00DA744A"/>
    <w:rsid w:val="00DB1D71"/>
    <w:rsid w:val="00DB3891"/>
    <w:rsid w:val="00DC02E3"/>
    <w:rsid w:val="00DC12CF"/>
    <w:rsid w:val="00DC1A3E"/>
    <w:rsid w:val="00DC5ED8"/>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6422"/>
    <w:rsid w:val="00DF6F85"/>
    <w:rsid w:val="00DF7390"/>
    <w:rsid w:val="00DF777A"/>
    <w:rsid w:val="00DF78F0"/>
    <w:rsid w:val="00E00FD3"/>
    <w:rsid w:val="00E011AA"/>
    <w:rsid w:val="00E02D19"/>
    <w:rsid w:val="00E06F43"/>
    <w:rsid w:val="00E07A55"/>
    <w:rsid w:val="00E12127"/>
    <w:rsid w:val="00E1219F"/>
    <w:rsid w:val="00E12DDE"/>
    <w:rsid w:val="00E1351F"/>
    <w:rsid w:val="00E15941"/>
    <w:rsid w:val="00E17D95"/>
    <w:rsid w:val="00E2090E"/>
    <w:rsid w:val="00E21FAA"/>
    <w:rsid w:val="00E2330B"/>
    <w:rsid w:val="00E2585B"/>
    <w:rsid w:val="00E27EA1"/>
    <w:rsid w:val="00E30F87"/>
    <w:rsid w:val="00E317C0"/>
    <w:rsid w:val="00E31E30"/>
    <w:rsid w:val="00E31F6C"/>
    <w:rsid w:val="00E33621"/>
    <w:rsid w:val="00E43AEF"/>
    <w:rsid w:val="00E4574A"/>
    <w:rsid w:val="00E4664C"/>
    <w:rsid w:val="00E501EE"/>
    <w:rsid w:val="00E57062"/>
    <w:rsid w:val="00E5761D"/>
    <w:rsid w:val="00E60104"/>
    <w:rsid w:val="00E60B14"/>
    <w:rsid w:val="00E60EB1"/>
    <w:rsid w:val="00E617D1"/>
    <w:rsid w:val="00E6341F"/>
    <w:rsid w:val="00E656CF"/>
    <w:rsid w:val="00E65B6B"/>
    <w:rsid w:val="00E76B0D"/>
    <w:rsid w:val="00E80372"/>
    <w:rsid w:val="00E81639"/>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D5F78"/>
    <w:rsid w:val="00EE3456"/>
    <w:rsid w:val="00EE35F7"/>
    <w:rsid w:val="00EE40CE"/>
    <w:rsid w:val="00EE4B35"/>
    <w:rsid w:val="00EF0347"/>
    <w:rsid w:val="00EF064D"/>
    <w:rsid w:val="00EF0BDB"/>
    <w:rsid w:val="00EF0C93"/>
    <w:rsid w:val="00EF0D1D"/>
    <w:rsid w:val="00EF295C"/>
    <w:rsid w:val="00EF386A"/>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5437"/>
    <w:rsid w:val="00F26174"/>
    <w:rsid w:val="00F31343"/>
    <w:rsid w:val="00F31A91"/>
    <w:rsid w:val="00F346D6"/>
    <w:rsid w:val="00F34D1E"/>
    <w:rsid w:val="00F34DF7"/>
    <w:rsid w:val="00F362DB"/>
    <w:rsid w:val="00F40361"/>
    <w:rsid w:val="00F403C7"/>
    <w:rsid w:val="00F41449"/>
    <w:rsid w:val="00F41AAA"/>
    <w:rsid w:val="00F43A3C"/>
    <w:rsid w:val="00F452D1"/>
    <w:rsid w:val="00F513D1"/>
    <w:rsid w:val="00F51ECC"/>
    <w:rsid w:val="00F526CD"/>
    <w:rsid w:val="00F5285A"/>
    <w:rsid w:val="00F5566F"/>
    <w:rsid w:val="00F5603A"/>
    <w:rsid w:val="00F56CF0"/>
    <w:rsid w:val="00F60B3C"/>
    <w:rsid w:val="00F60BBB"/>
    <w:rsid w:val="00F62950"/>
    <w:rsid w:val="00F62E2A"/>
    <w:rsid w:val="00F65B04"/>
    <w:rsid w:val="00F662A2"/>
    <w:rsid w:val="00F667B1"/>
    <w:rsid w:val="00F702DC"/>
    <w:rsid w:val="00F72270"/>
    <w:rsid w:val="00F72E47"/>
    <w:rsid w:val="00F81EB5"/>
    <w:rsid w:val="00F820AF"/>
    <w:rsid w:val="00F84C07"/>
    <w:rsid w:val="00F87C79"/>
    <w:rsid w:val="00F87F86"/>
    <w:rsid w:val="00F90241"/>
    <w:rsid w:val="00F90FA0"/>
    <w:rsid w:val="00F9208A"/>
    <w:rsid w:val="00FA4683"/>
    <w:rsid w:val="00FA5F8F"/>
    <w:rsid w:val="00FB0F3A"/>
    <w:rsid w:val="00FB1136"/>
    <w:rsid w:val="00FB19C3"/>
    <w:rsid w:val="00FB2534"/>
    <w:rsid w:val="00FB2FC9"/>
    <w:rsid w:val="00FB3216"/>
    <w:rsid w:val="00FC0D03"/>
    <w:rsid w:val="00FC13CD"/>
    <w:rsid w:val="00FC1A9E"/>
    <w:rsid w:val="00FC38AB"/>
    <w:rsid w:val="00FC431F"/>
    <w:rsid w:val="00FC549E"/>
    <w:rsid w:val="00FC5572"/>
    <w:rsid w:val="00FC7027"/>
    <w:rsid w:val="00FD1C7E"/>
    <w:rsid w:val="00FD32DA"/>
    <w:rsid w:val="00FD33C3"/>
    <w:rsid w:val="00FD4C10"/>
    <w:rsid w:val="00FD4E65"/>
    <w:rsid w:val="00FD546B"/>
    <w:rsid w:val="00FE0C8A"/>
    <w:rsid w:val="00FE1B71"/>
    <w:rsid w:val="00FE2658"/>
    <w:rsid w:val="00FE5AD4"/>
    <w:rsid w:val="00FE5CD1"/>
    <w:rsid w:val="00FE65B5"/>
    <w:rsid w:val="00FE76EF"/>
    <w:rsid w:val="00FE7FA3"/>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B2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0">
    <w:name w:val="Nagłówek #2_"/>
    <w:basedOn w:val="Domylnaczcionkaakapitu"/>
    <w:link w:val="Nagwek21"/>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1">
    <w:name w:val="Nagłówek #2"/>
    <w:basedOn w:val="Normalny"/>
    <w:link w:val="Nagwek20"/>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customStyle="1" w:styleId="Nagwek2Znak">
    <w:name w:val="Nagłówek 2 Znak"/>
    <w:basedOn w:val="Domylnaczcionkaakapitu"/>
    <w:link w:val="Nagwek2"/>
    <w:uiPriority w:val="9"/>
    <w:semiHidden/>
    <w:rsid w:val="00FB25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1389">
      <w:bodyDiv w:val="1"/>
      <w:marLeft w:val="0"/>
      <w:marRight w:val="0"/>
      <w:marTop w:val="0"/>
      <w:marBottom w:val="0"/>
      <w:divBdr>
        <w:top w:val="none" w:sz="0" w:space="0" w:color="auto"/>
        <w:left w:val="none" w:sz="0" w:space="0" w:color="auto"/>
        <w:bottom w:val="none" w:sz="0" w:space="0" w:color="auto"/>
        <w:right w:val="none" w:sz="0" w:space="0" w:color="auto"/>
      </w:divBdr>
    </w:div>
    <w:div w:id="209851772">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97095785">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868564424">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ewozniak@mzk.stalowa-wola.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zk.stalowa-wo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mzk.stalowa-wola.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DBFB-5D36-4C5B-990C-B64129C7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3333</Words>
  <Characters>19999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Ewa Woźniak</cp:lastModifiedBy>
  <cp:revision>246</cp:revision>
  <cp:lastPrinted>2021-04-30T08:36:00Z</cp:lastPrinted>
  <dcterms:created xsi:type="dcterms:W3CDTF">2021-02-04T10:58:00Z</dcterms:created>
  <dcterms:modified xsi:type="dcterms:W3CDTF">2022-05-16T07:32:00Z</dcterms:modified>
</cp:coreProperties>
</file>