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226A" w14:textId="389D6893" w:rsidR="00A617CE" w:rsidRPr="00DE18AB" w:rsidRDefault="00A617CE" w:rsidP="00DE18AB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796C3A">
        <w:rPr>
          <w:rFonts w:ascii="Tahoma" w:hAnsi="Tahoma" w:cs="Tahoma"/>
          <w:b/>
          <w:sz w:val="24"/>
          <w:szCs w:val="24"/>
        </w:rPr>
        <w:tab/>
      </w:r>
      <w:r w:rsidRPr="00796C3A">
        <w:rPr>
          <w:rFonts w:ascii="Tahoma" w:hAnsi="Tahoma" w:cs="Tahoma"/>
          <w:b/>
          <w:sz w:val="24"/>
          <w:szCs w:val="24"/>
        </w:rPr>
        <w:tab/>
      </w:r>
      <w:r w:rsidRPr="00DE18AB">
        <w:rPr>
          <w:rFonts w:ascii="Tahoma" w:hAnsi="Tahoma" w:cs="Tahoma"/>
          <w:sz w:val="24"/>
          <w:szCs w:val="24"/>
        </w:rPr>
        <w:t xml:space="preserve">Załącznik Nr 1 </w:t>
      </w:r>
      <w:r w:rsidR="004F3071" w:rsidRPr="00DE18AB">
        <w:rPr>
          <w:rFonts w:ascii="Tahoma" w:hAnsi="Tahoma" w:cs="Tahoma"/>
          <w:sz w:val="24"/>
          <w:szCs w:val="24"/>
        </w:rPr>
        <w:t xml:space="preserve">do </w:t>
      </w:r>
      <w:r w:rsidR="00143955" w:rsidRPr="00143955">
        <w:rPr>
          <w:rFonts w:ascii="Tahoma" w:hAnsi="Tahoma" w:cs="Tahoma"/>
          <w:sz w:val="24"/>
          <w:szCs w:val="24"/>
        </w:rPr>
        <w:t>Ogłoszenia o</w:t>
      </w:r>
      <w:r w:rsidR="00143955">
        <w:rPr>
          <w:rFonts w:ascii="Tahoma" w:hAnsi="Tahoma" w:cs="Tahoma"/>
          <w:sz w:val="24"/>
          <w:szCs w:val="24"/>
        </w:rPr>
        <w:t> </w:t>
      </w:r>
      <w:r w:rsidR="00143955" w:rsidRPr="00143955">
        <w:rPr>
          <w:rFonts w:ascii="Tahoma" w:hAnsi="Tahoma" w:cs="Tahoma"/>
          <w:sz w:val="24"/>
          <w:szCs w:val="24"/>
        </w:rPr>
        <w:t>Wstępnych Konsultacjach Rynkowych</w:t>
      </w:r>
    </w:p>
    <w:p w14:paraId="4CA1FAD9" w14:textId="77777777" w:rsidR="004F3071" w:rsidRPr="00DE18AB" w:rsidRDefault="004F3071" w:rsidP="008337E3">
      <w:pPr>
        <w:autoSpaceDE w:val="0"/>
        <w:autoSpaceDN w:val="0"/>
        <w:adjustRightInd w:val="0"/>
        <w:spacing w:after="0"/>
        <w:rPr>
          <w:rFonts w:ascii="Tahoma" w:hAnsi="Tahoma" w:cs="Tahoma"/>
          <w:sz w:val="24"/>
          <w:szCs w:val="24"/>
        </w:rPr>
      </w:pPr>
    </w:p>
    <w:p w14:paraId="7D213577" w14:textId="7A6B48EB" w:rsidR="0088577D" w:rsidRPr="008337E3" w:rsidRDefault="00A5019C" w:rsidP="008337E3">
      <w:pPr>
        <w:pStyle w:val="Tytu"/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8337E3">
        <w:rPr>
          <w:rFonts w:ascii="Tahoma" w:hAnsi="Tahoma" w:cs="Tahoma"/>
          <w:b/>
          <w:bCs/>
          <w:sz w:val="24"/>
          <w:szCs w:val="24"/>
        </w:rPr>
        <w:t xml:space="preserve">Regulamin prowadzenia </w:t>
      </w:r>
      <w:r w:rsidR="00757D5E" w:rsidRPr="008337E3">
        <w:rPr>
          <w:rFonts w:ascii="Tahoma" w:hAnsi="Tahoma" w:cs="Tahoma"/>
          <w:b/>
          <w:bCs/>
          <w:sz w:val="24"/>
          <w:szCs w:val="24"/>
        </w:rPr>
        <w:t>wstępn</w:t>
      </w:r>
      <w:r w:rsidR="00491027" w:rsidRPr="008337E3">
        <w:rPr>
          <w:rFonts w:ascii="Tahoma" w:hAnsi="Tahoma" w:cs="Tahoma"/>
          <w:b/>
          <w:bCs/>
          <w:sz w:val="24"/>
          <w:szCs w:val="24"/>
        </w:rPr>
        <w:t>ych konsultacji rynkowych</w:t>
      </w:r>
      <w:r w:rsidRPr="008337E3">
        <w:rPr>
          <w:rFonts w:ascii="Tahoma" w:hAnsi="Tahoma" w:cs="Tahoma"/>
          <w:b/>
          <w:bCs/>
          <w:sz w:val="24"/>
          <w:szCs w:val="24"/>
        </w:rPr>
        <w:t xml:space="preserve"> poprzedzając</w:t>
      </w:r>
      <w:r w:rsidR="004B665A" w:rsidRPr="008337E3">
        <w:rPr>
          <w:rFonts w:ascii="Tahoma" w:hAnsi="Tahoma" w:cs="Tahoma"/>
          <w:b/>
          <w:bCs/>
          <w:sz w:val="24"/>
          <w:szCs w:val="24"/>
        </w:rPr>
        <w:t>ych</w:t>
      </w:r>
      <w:r w:rsidRPr="008337E3">
        <w:rPr>
          <w:rFonts w:ascii="Tahoma" w:hAnsi="Tahoma" w:cs="Tahoma"/>
          <w:b/>
          <w:bCs/>
          <w:sz w:val="24"/>
          <w:szCs w:val="24"/>
        </w:rPr>
        <w:t xml:space="preserve"> ogłoszenie</w:t>
      </w:r>
      <w:r w:rsidR="006474D2" w:rsidRPr="008337E3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8337E3">
        <w:rPr>
          <w:rFonts w:ascii="Tahoma" w:hAnsi="Tahoma" w:cs="Tahoma"/>
          <w:b/>
          <w:bCs/>
          <w:sz w:val="24"/>
          <w:szCs w:val="24"/>
        </w:rPr>
        <w:t xml:space="preserve">postępowania w sprawie wyboru wykonawcy realizującego na potrzeby </w:t>
      </w:r>
      <w:r w:rsidR="00CD4968" w:rsidRPr="008337E3">
        <w:rPr>
          <w:rFonts w:ascii="Tahoma" w:hAnsi="Tahoma" w:cs="Tahoma"/>
          <w:b/>
          <w:bCs/>
          <w:sz w:val="24"/>
          <w:szCs w:val="24"/>
        </w:rPr>
        <w:t>Miejskiego Zakładu Komunalnego Sp</w:t>
      </w:r>
      <w:r w:rsidR="00D525CC" w:rsidRPr="008337E3">
        <w:rPr>
          <w:rFonts w:ascii="Tahoma" w:hAnsi="Tahoma" w:cs="Tahoma"/>
          <w:b/>
          <w:bCs/>
          <w:sz w:val="24"/>
          <w:szCs w:val="24"/>
        </w:rPr>
        <w:t>.</w:t>
      </w:r>
      <w:r w:rsidR="00CD4968" w:rsidRPr="008337E3">
        <w:rPr>
          <w:rFonts w:ascii="Tahoma" w:hAnsi="Tahoma" w:cs="Tahoma"/>
          <w:b/>
          <w:bCs/>
          <w:sz w:val="24"/>
          <w:szCs w:val="24"/>
        </w:rPr>
        <w:t xml:space="preserve"> z o.o.</w:t>
      </w:r>
      <w:r w:rsidR="00212916" w:rsidRPr="008337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D4968" w:rsidRPr="008337E3">
        <w:rPr>
          <w:rFonts w:ascii="Tahoma" w:hAnsi="Tahoma" w:cs="Tahoma"/>
          <w:b/>
          <w:bCs/>
          <w:sz w:val="24"/>
          <w:szCs w:val="24"/>
        </w:rPr>
        <w:t>w</w:t>
      </w:r>
      <w:r w:rsidR="004B665A" w:rsidRPr="008337E3">
        <w:rPr>
          <w:rFonts w:ascii="Tahoma" w:hAnsi="Tahoma" w:cs="Tahoma"/>
          <w:b/>
          <w:bCs/>
          <w:sz w:val="24"/>
          <w:szCs w:val="24"/>
        </w:rPr>
        <w:t> </w:t>
      </w:r>
      <w:r w:rsidR="00CD4968" w:rsidRPr="008337E3">
        <w:rPr>
          <w:rFonts w:ascii="Tahoma" w:hAnsi="Tahoma" w:cs="Tahoma"/>
          <w:b/>
          <w:bCs/>
          <w:sz w:val="24"/>
          <w:szCs w:val="24"/>
        </w:rPr>
        <w:t xml:space="preserve">Stalowej Woli </w:t>
      </w:r>
      <w:r w:rsidRPr="008337E3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474D2" w:rsidRPr="008337E3">
        <w:rPr>
          <w:rFonts w:ascii="Tahoma" w:hAnsi="Tahoma" w:cs="Tahoma"/>
          <w:b/>
          <w:bCs/>
          <w:sz w:val="24"/>
          <w:szCs w:val="24"/>
        </w:rPr>
        <w:t>zamówieni</w:t>
      </w:r>
      <w:r w:rsidR="00491027" w:rsidRPr="008337E3">
        <w:rPr>
          <w:rFonts w:ascii="Tahoma" w:hAnsi="Tahoma" w:cs="Tahoma"/>
          <w:b/>
          <w:bCs/>
          <w:sz w:val="24"/>
          <w:szCs w:val="24"/>
        </w:rPr>
        <w:t>e</w:t>
      </w:r>
      <w:r w:rsidR="006474D2" w:rsidRPr="008337E3">
        <w:rPr>
          <w:rFonts w:ascii="Tahoma" w:hAnsi="Tahoma" w:cs="Tahoma"/>
          <w:b/>
          <w:bCs/>
          <w:sz w:val="24"/>
          <w:szCs w:val="24"/>
        </w:rPr>
        <w:t xml:space="preserve"> na </w:t>
      </w:r>
      <w:bookmarkStart w:id="0" w:name="_Hlk67987055"/>
      <w:r w:rsidR="00491027" w:rsidRPr="008337E3">
        <w:rPr>
          <w:rFonts w:ascii="Tahoma" w:hAnsi="Tahoma" w:cs="Tahoma"/>
          <w:b/>
          <w:bCs/>
          <w:sz w:val="24"/>
          <w:szCs w:val="24"/>
        </w:rPr>
        <w:t xml:space="preserve">dostawę </w:t>
      </w:r>
      <w:bookmarkEnd w:id="0"/>
      <w:r w:rsidR="00143955" w:rsidRPr="00143955">
        <w:rPr>
          <w:rFonts w:ascii="Tahoma" w:hAnsi="Tahoma" w:cs="Tahoma"/>
          <w:b/>
          <w:bCs/>
          <w:sz w:val="24"/>
          <w:szCs w:val="24"/>
        </w:rPr>
        <w:t>rozdrabniacza do odpadów</w:t>
      </w:r>
      <w:r w:rsidRPr="008337E3">
        <w:rPr>
          <w:rFonts w:ascii="Tahoma" w:hAnsi="Tahoma" w:cs="Tahoma"/>
          <w:b/>
          <w:bCs/>
          <w:sz w:val="24"/>
          <w:szCs w:val="24"/>
        </w:rPr>
        <w:t>.</w:t>
      </w:r>
    </w:p>
    <w:p w14:paraId="7E0CFFE0" w14:textId="77777777" w:rsidR="002D6922" w:rsidRPr="00DE18AB" w:rsidRDefault="002D6922" w:rsidP="008337E3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4"/>
          <w:szCs w:val="24"/>
        </w:rPr>
      </w:pPr>
    </w:p>
    <w:p w14:paraId="53C13912" w14:textId="77777777" w:rsidR="002D6922" w:rsidRPr="00DE18AB" w:rsidRDefault="002D6922" w:rsidP="008337E3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18AB">
        <w:rPr>
          <w:rFonts w:ascii="Tahoma" w:hAnsi="Tahoma" w:cs="Tahoma"/>
          <w:b/>
          <w:bCs/>
          <w:color w:val="auto"/>
        </w:rPr>
        <w:t>§1 Definicje</w:t>
      </w:r>
    </w:p>
    <w:p w14:paraId="36B75BC1" w14:textId="77777777" w:rsidR="002D6922" w:rsidRPr="00DE18AB" w:rsidRDefault="002D6922" w:rsidP="008337E3">
      <w:pPr>
        <w:pStyle w:val="Default"/>
        <w:spacing w:line="276" w:lineRule="auto"/>
        <w:rPr>
          <w:rFonts w:ascii="Tahoma" w:hAnsi="Tahoma" w:cs="Tahoma"/>
          <w:color w:val="auto"/>
        </w:rPr>
      </w:pPr>
    </w:p>
    <w:p w14:paraId="3347CA63" w14:textId="77777777" w:rsidR="002D6922" w:rsidRPr="00DE18AB" w:rsidRDefault="002D6922" w:rsidP="008337E3">
      <w:pPr>
        <w:pStyle w:val="Default"/>
        <w:spacing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Ilekroć w niniejszym regulaminie jest mowa o: </w:t>
      </w:r>
    </w:p>
    <w:p w14:paraId="642C188C" w14:textId="359BFF76" w:rsidR="002D6922" w:rsidRPr="00DE18AB" w:rsidRDefault="00757D5E" w:rsidP="008337E3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b/>
          <w:sz w:val="24"/>
          <w:szCs w:val="24"/>
        </w:rPr>
        <w:t>Wstępn</w:t>
      </w:r>
      <w:r w:rsidR="00491027" w:rsidRPr="00DE18AB">
        <w:rPr>
          <w:rFonts w:ascii="Tahoma" w:eastAsiaTheme="minorHAnsi" w:hAnsi="Tahoma" w:cs="Tahoma"/>
          <w:b/>
          <w:sz w:val="24"/>
          <w:szCs w:val="24"/>
        </w:rPr>
        <w:t xml:space="preserve">ych konsultacjach rynkowych - </w:t>
      </w:r>
      <w:r w:rsidR="00491027" w:rsidRPr="00DE18AB">
        <w:rPr>
          <w:rFonts w:ascii="Tahoma" w:eastAsiaTheme="minorHAnsi" w:hAnsi="Tahoma" w:cs="Tahoma"/>
          <w:bCs/>
          <w:sz w:val="24"/>
          <w:szCs w:val="24"/>
        </w:rPr>
        <w:t>rozumie się przez to wstępne konsultacje rynkowe unormowane w art. 84 Ustawy PZP</w:t>
      </w:r>
      <w:r w:rsidR="002D6922" w:rsidRPr="00DE18AB">
        <w:rPr>
          <w:rFonts w:ascii="Tahoma" w:eastAsiaTheme="minorHAnsi" w:hAnsi="Tahoma" w:cs="Tahoma"/>
          <w:sz w:val="24"/>
          <w:szCs w:val="24"/>
        </w:rPr>
        <w:t xml:space="preserve">; </w:t>
      </w:r>
    </w:p>
    <w:p w14:paraId="0AB691DF" w14:textId="0876CBD4" w:rsidR="002D6922" w:rsidRPr="00DE18AB" w:rsidRDefault="002D6922" w:rsidP="008337E3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b/>
          <w:sz w:val="24"/>
          <w:szCs w:val="24"/>
        </w:rPr>
        <w:t>Ogłoszeniu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– rozumie się przez to </w:t>
      </w:r>
      <w:r w:rsidR="0076445F" w:rsidRPr="00DE18AB">
        <w:rPr>
          <w:rFonts w:ascii="Tahoma" w:eastAsiaTheme="minorHAnsi" w:hAnsi="Tahoma" w:cs="Tahoma"/>
          <w:sz w:val="24"/>
          <w:szCs w:val="24"/>
        </w:rPr>
        <w:t xml:space="preserve">zaproszenie do udziału we </w:t>
      </w:r>
      <w:r w:rsidR="00491027" w:rsidRPr="00DE18AB">
        <w:rPr>
          <w:rFonts w:ascii="Tahoma" w:eastAsiaTheme="minorHAnsi" w:hAnsi="Tahoma" w:cs="Tahoma"/>
          <w:sz w:val="24"/>
          <w:szCs w:val="24"/>
        </w:rPr>
        <w:t>wstępnych konsultacjach rynkowych</w:t>
      </w:r>
      <w:r w:rsidRPr="00DE18AB">
        <w:rPr>
          <w:rFonts w:ascii="Tahoma" w:eastAsiaTheme="minorHAnsi" w:hAnsi="Tahoma" w:cs="Tahoma"/>
          <w:sz w:val="24"/>
          <w:szCs w:val="24"/>
        </w:rPr>
        <w:t xml:space="preserve">; </w:t>
      </w:r>
    </w:p>
    <w:p w14:paraId="1906D7C7" w14:textId="4179516E" w:rsidR="002D6922" w:rsidRPr="00DE18AB" w:rsidRDefault="002D6922" w:rsidP="008337E3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b/>
          <w:sz w:val="24"/>
          <w:szCs w:val="24"/>
        </w:rPr>
        <w:t>Postępowaniu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– rozumie się przez to planowane postępowanie o udzielenie zamówienia publicznego na</w:t>
      </w:r>
      <w:r w:rsidR="00BE09D7" w:rsidRPr="00DE18AB">
        <w:rPr>
          <w:rFonts w:ascii="Tahoma" w:eastAsiaTheme="minorHAnsi" w:hAnsi="Tahoma" w:cs="Tahoma"/>
          <w:sz w:val="24"/>
          <w:szCs w:val="24"/>
        </w:rPr>
        <w:t xml:space="preserve"> zamówienie pn.: </w:t>
      </w:r>
      <w:r w:rsidR="00491027" w:rsidRPr="00DE18AB">
        <w:rPr>
          <w:rFonts w:ascii="Tahoma" w:eastAsiaTheme="minorHAnsi" w:hAnsi="Tahoma" w:cs="Tahoma"/>
          <w:sz w:val="24"/>
          <w:szCs w:val="24"/>
        </w:rPr>
        <w:t>„</w:t>
      </w:r>
      <w:r w:rsidR="00143955" w:rsidRPr="00143955">
        <w:rPr>
          <w:rFonts w:ascii="Tahoma" w:eastAsiaTheme="minorHAnsi" w:hAnsi="Tahoma" w:cs="Tahoma"/>
          <w:sz w:val="24"/>
          <w:szCs w:val="24"/>
        </w:rPr>
        <w:t>Dostawa rozdrabniacza do odpadów</w:t>
      </w:r>
      <w:r w:rsidR="00491027" w:rsidRPr="00DE18AB">
        <w:rPr>
          <w:rFonts w:ascii="Tahoma" w:eastAsiaTheme="minorHAnsi" w:hAnsi="Tahoma" w:cs="Tahoma"/>
          <w:sz w:val="24"/>
          <w:szCs w:val="24"/>
        </w:rPr>
        <w:t>”</w:t>
      </w:r>
      <w:r w:rsidRPr="00DE18AB">
        <w:rPr>
          <w:rFonts w:ascii="Tahoma" w:eastAsiaTheme="minorHAnsi" w:hAnsi="Tahoma" w:cs="Tahoma"/>
          <w:sz w:val="24"/>
          <w:szCs w:val="24"/>
        </w:rPr>
        <w:t xml:space="preserve">; </w:t>
      </w:r>
    </w:p>
    <w:p w14:paraId="68C47116" w14:textId="6E61C5C7" w:rsidR="002D6922" w:rsidRPr="00DE18AB" w:rsidRDefault="002D6922" w:rsidP="008337E3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b/>
          <w:sz w:val="24"/>
          <w:szCs w:val="24"/>
        </w:rPr>
        <w:t>Regulaminie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– rozumie się przez to niniejszy regulamin przeprowadzania </w:t>
      </w:r>
      <w:r w:rsidR="00491027" w:rsidRPr="00DE18AB">
        <w:rPr>
          <w:rFonts w:ascii="Tahoma" w:eastAsiaTheme="minorHAnsi" w:hAnsi="Tahoma" w:cs="Tahoma"/>
          <w:sz w:val="24"/>
          <w:szCs w:val="24"/>
        </w:rPr>
        <w:t>wstępnych konsultacji rynkowych</w:t>
      </w:r>
      <w:r w:rsidRPr="00DE18AB">
        <w:rPr>
          <w:rFonts w:ascii="Tahoma" w:eastAsiaTheme="minorHAnsi" w:hAnsi="Tahoma" w:cs="Tahoma"/>
          <w:sz w:val="24"/>
          <w:szCs w:val="24"/>
        </w:rPr>
        <w:t xml:space="preserve">; </w:t>
      </w:r>
    </w:p>
    <w:p w14:paraId="53333E4B" w14:textId="15D525F4" w:rsidR="002D6922" w:rsidRPr="00DE18AB" w:rsidRDefault="002D6922" w:rsidP="008337E3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b/>
          <w:sz w:val="24"/>
          <w:szCs w:val="24"/>
        </w:rPr>
        <w:t>Uczestniku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– rozumie się przez to podmiot biorący udział w</w:t>
      </w:r>
      <w:r w:rsidR="00491027" w:rsidRPr="00DE18AB">
        <w:rPr>
          <w:rFonts w:ascii="Tahoma" w:eastAsiaTheme="minorHAnsi" w:hAnsi="Tahoma" w:cs="Tahoma"/>
          <w:sz w:val="24"/>
          <w:szCs w:val="24"/>
        </w:rPr>
        <w:t>e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</w:t>
      </w:r>
      <w:r w:rsidR="00491027" w:rsidRPr="00DE18AB">
        <w:rPr>
          <w:rFonts w:ascii="Tahoma" w:eastAsiaTheme="minorHAnsi" w:hAnsi="Tahoma" w:cs="Tahoma"/>
          <w:sz w:val="24"/>
          <w:szCs w:val="24"/>
        </w:rPr>
        <w:t>wstępnych konsultacjach rynkowych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prowadzony</w:t>
      </w:r>
      <w:r w:rsidR="00491027" w:rsidRPr="00DE18AB">
        <w:rPr>
          <w:rFonts w:ascii="Tahoma" w:eastAsiaTheme="minorHAnsi" w:hAnsi="Tahoma" w:cs="Tahoma"/>
          <w:sz w:val="24"/>
          <w:szCs w:val="24"/>
        </w:rPr>
        <w:t>ch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przez Zamawiającego; </w:t>
      </w:r>
    </w:p>
    <w:p w14:paraId="6FE9B343" w14:textId="3AF95D78" w:rsidR="002D6922" w:rsidRPr="00DE18AB" w:rsidRDefault="002D6922" w:rsidP="008337E3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b/>
          <w:sz w:val="24"/>
          <w:szCs w:val="24"/>
        </w:rPr>
        <w:t>Wykonawcy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– rozumie się przez to osobę fizyczną, osobę prawną albo jednostkę organizacyjną nieposiadającą osobowości prawnej, która ubiega się o</w:t>
      </w:r>
      <w:r w:rsidR="008337E3">
        <w:rPr>
          <w:rFonts w:ascii="Tahoma" w:eastAsiaTheme="minorHAnsi" w:hAnsi="Tahoma" w:cs="Tahoma"/>
          <w:sz w:val="24"/>
          <w:szCs w:val="24"/>
        </w:rPr>
        <w:t> </w:t>
      </w:r>
      <w:r w:rsidRPr="00DE18AB">
        <w:rPr>
          <w:rFonts w:ascii="Tahoma" w:eastAsiaTheme="minorHAnsi" w:hAnsi="Tahoma" w:cs="Tahoma"/>
          <w:sz w:val="24"/>
          <w:szCs w:val="24"/>
        </w:rPr>
        <w:t>udzielenie zamówienia publicznego, złożyła ofertę lub zawarła umowę w</w:t>
      </w:r>
      <w:r w:rsidR="008337E3">
        <w:rPr>
          <w:rFonts w:ascii="Tahoma" w:eastAsiaTheme="minorHAnsi" w:hAnsi="Tahoma" w:cs="Tahoma"/>
          <w:sz w:val="24"/>
          <w:szCs w:val="24"/>
        </w:rPr>
        <w:t> </w:t>
      </w:r>
      <w:r w:rsidRPr="00DE18AB">
        <w:rPr>
          <w:rFonts w:ascii="Tahoma" w:eastAsiaTheme="minorHAnsi" w:hAnsi="Tahoma" w:cs="Tahoma"/>
          <w:sz w:val="24"/>
          <w:szCs w:val="24"/>
        </w:rPr>
        <w:t xml:space="preserve">sprawie zamówienia publicznego; </w:t>
      </w:r>
    </w:p>
    <w:p w14:paraId="738F0061" w14:textId="50AFF909" w:rsidR="00C04282" w:rsidRPr="00DE18AB" w:rsidRDefault="002D6922" w:rsidP="008337E3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b/>
          <w:sz w:val="24"/>
          <w:szCs w:val="24"/>
        </w:rPr>
        <w:t>Zamawiającym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– rozumie się przez to Miejski Zakład Komunalny Sp z o.o. w</w:t>
      </w:r>
      <w:r w:rsidR="008337E3">
        <w:rPr>
          <w:rFonts w:ascii="Tahoma" w:eastAsiaTheme="minorHAnsi" w:hAnsi="Tahoma" w:cs="Tahoma"/>
          <w:sz w:val="24"/>
          <w:szCs w:val="24"/>
        </w:rPr>
        <w:t> </w:t>
      </w:r>
      <w:r w:rsidRPr="00DE18AB">
        <w:rPr>
          <w:rFonts w:ascii="Tahoma" w:eastAsiaTheme="minorHAnsi" w:hAnsi="Tahoma" w:cs="Tahoma"/>
          <w:sz w:val="24"/>
          <w:szCs w:val="24"/>
        </w:rPr>
        <w:t>Stalowej Woli;</w:t>
      </w:r>
    </w:p>
    <w:p w14:paraId="500E90EF" w14:textId="1577DB1B" w:rsidR="002D6922" w:rsidRPr="00DE18AB" w:rsidRDefault="002D6922" w:rsidP="008337E3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b/>
          <w:sz w:val="24"/>
          <w:szCs w:val="24"/>
        </w:rPr>
        <w:t>Zamówieniu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– rozumie się przez to umowę odpłatną zawieraną między Zamawiającym a wybranym w Postępowaniu Wykonawcą, której przedmiotem są usługi, dostawy lub roboty budowlane</w:t>
      </w:r>
      <w:r w:rsidR="008337E3">
        <w:rPr>
          <w:rFonts w:ascii="Tahoma" w:eastAsiaTheme="minorHAnsi" w:hAnsi="Tahoma" w:cs="Tahoma"/>
          <w:sz w:val="24"/>
          <w:szCs w:val="24"/>
        </w:rPr>
        <w:t>;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</w:t>
      </w:r>
    </w:p>
    <w:p w14:paraId="59DAF8DD" w14:textId="36AB60DC" w:rsidR="001B0812" w:rsidRPr="00DE18AB" w:rsidRDefault="001B0812" w:rsidP="008337E3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b/>
          <w:sz w:val="24"/>
          <w:szCs w:val="24"/>
        </w:rPr>
        <w:t>Komisji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– należy rozumieć przez to zespół osób powołany przez właściwe organy </w:t>
      </w:r>
      <w:r w:rsidR="002878EA" w:rsidRPr="00DE18AB">
        <w:rPr>
          <w:rFonts w:ascii="Tahoma" w:eastAsiaTheme="minorHAnsi" w:hAnsi="Tahoma" w:cs="Tahoma"/>
          <w:sz w:val="24"/>
          <w:szCs w:val="24"/>
        </w:rPr>
        <w:t>Zamawiającego</w:t>
      </w:r>
      <w:r w:rsidRPr="00DE18AB">
        <w:rPr>
          <w:rFonts w:ascii="Tahoma" w:eastAsiaTheme="minorHAnsi" w:hAnsi="Tahoma" w:cs="Tahoma"/>
          <w:sz w:val="24"/>
          <w:szCs w:val="24"/>
        </w:rPr>
        <w:t>, w celu przeprowadzenia niniejsz</w:t>
      </w:r>
      <w:r w:rsidR="00491027" w:rsidRPr="00DE18AB">
        <w:rPr>
          <w:rFonts w:ascii="Tahoma" w:eastAsiaTheme="minorHAnsi" w:hAnsi="Tahoma" w:cs="Tahoma"/>
          <w:sz w:val="24"/>
          <w:szCs w:val="24"/>
        </w:rPr>
        <w:t>ych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</w:t>
      </w:r>
      <w:r w:rsidR="00491027" w:rsidRPr="00DE18AB">
        <w:rPr>
          <w:rFonts w:ascii="Tahoma" w:eastAsiaTheme="minorHAnsi" w:hAnsi="Tahoma" w:cs="Tahoma"/>
          <w:sz w:val="24"/>
          <w:szCs w:val="24"/>
        </w:rPr>
        <w:t>wstępnych konsultacji rynkowych;</w:t>
      </w:r>
    </w:p>
    <w:p w14:paraId="5F7CDB21" w14:textId="05922568" w:rsidR="00491027" w:rsidRPr="00DE18AB" w:rsidRDefault="00491027" w:rsidP="008337E3">
      <w:pPr>
        <w:pStyle w:val="Teksttreci20"/>
        <w:numPr>
          <w:ilvl w:val="0"/>
          <w:numId w:val="1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b/>
          <w:bCs/>
          <w:sz w:val="24"/>
          <w:szCs w:val="24"/>
        </w:rPr>
        <w:t>Ustawie PZP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- rozumie się przez to Ustawę z dnia 11 września 2019 r. - Prawo zamówień publicznych (</w:t>
      </w:r>
      <w:proofErr w:type="spellStart"/>
      <w:r w:rsidR="00143955" w:rsidRPr="00143955">
        <w:rPr>
          <w:rFonts w:ascii="Tahoma" w:eastAsiaTheme="minorHAnsi" w:hAnsi="Tahoma" w:cs="Tahoma"/>
          <w:sz w:val="24"/>
          <w:szCs w:val="24"/>
        </w:rPr>
        <w:t>t.j</w:t>
      </w:r>
      <w:proofErr w:type="spellEnd"/>
      <w:r w:rsidR="00143955" w:rsidRPr="00143955">
        <w:rPr>
          <w:rFonts w:ascii="Tahoma" w:eastAsiaTheme="minorHAnsi" w:hAnsi="Tahoma" w:cs="Tahoma"/>
          <w:sz w:val="24"/>
          <w:szCs w:val="24"/>
        </w:rPr>
        <w:t xml:space="preserve">. Dz. U. z 2022 r. poz. 1710 z </w:t>
      </w:r>
      <w:proofErr w:type="spellStart"/>
      <w:r w:rsidR="00143955" w:rsidRPr="00143955">
        <w:rPr>
          <w:rFonts w:ascii="Tahoma" w:eastAsiaTheme="minorHAnsi" w:hAnsi="Tahoma" w:cs="Tahoma"/>
          <w:sz w:val="24"/>
          <w:szCs w:val="24"/>
        </w:rPr>
        <w:t>późn</w:t>
      </w:r>
      <w:proofErr w:type="spellEnd"/>
      <w:r w:rsidR="00143955" w:rsidRPr="00143955">
        <w:rPr>
          <w:rFonts w:ascii="Tahoma" w:eastAsiaTheme="minorHAnsi" w:hAnsi="Tahoma" w:cs="Tahoma"/>
          <w:sz w:val="24"/>
          <w:szCs w:val="24"/>
        </w:rPr>
        <w:t>. zm.</w:t>
      </w:r>
      <w:r w:rsidRPr="00DE18AB">
        <w:rPr>
          <w:rFonts w:ascii="Tahoma" w:eastAsiaTheme="minorHAnsi" w:hAnsi="Tahoma" w:cs="Tahoma"/>
          <w:sz w:val="24"/>
          <w:szCs w:val="24"/>
        </w:rPr>
        <w:t>);</w:t>
      </w:r>
    </w:p>
    <w:p w14:paraId="408A2089" w14:textId="77777777" w:rsidR="002D6922" w:rsidRPr="00DE18AB" w:rsidRDefault="002D6922" w:rsidP="008337E3">
      <w:pPr>
        <w:pStyle w:val="Default"/>
        <w:spacing w:line="276" w:lineRule="auto"/>
        <w:rPr>
          <w:rFonts w:ascii="Tahoma" w:hAnsi="Tahoma" w:cs="Tahoma"/>
          <w:color w:val="auto"/>
        </w:rPr>
      </w:pPr>
    </w:p>
    <w:p w14:paraId="0E0EF0FA" w14:textId="77777777" w:rsidR="002D6922" w:rsidRPr="00DE18AB" w:rsidRDefault="002D6922" w:rsidP="003425AB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18AB">
        <w:rPr>
          <w:rFonts w:ascii="Tahoma" w:hAnsi="Tahoma" w:cs="Tahoma"/>
          <w:b/>
          <w:bCs/>
          <w:color w:val="auto"/>
        </w:rPr>
        <w:t>§2 Zakres Regulaminu</w:t>
      </w:r>
    </w:p>
    <w:p w14:paraId="6E3F6C0D" w14:textId="77777777" w:rsidR="00B671E3" w:rsidRPr="00DE18AB" w:rsidRDefault="00B671E3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048D0124" w14:textId="7F7147F5" w:rsidR="00016066" w:rsidRPr="00DE18AB" w:rsidRDefault="00233460" w:rsidP="008337E3">
      <w:pPr>
        <w:pStyle w:val="Teksttreci20"/>
        <w:numPr>
          <w:ilvl w:val="0"/>
          <w:numId w:val="19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sz w:val="24"/>
          <w:szCs w:val="24"/>
        </w:rPr>
        <w:t xml:space="preserve">Niniejszy </w:t>
      </w:r>
      <w:r w:rsidR="002D6922" w:rsidRPr="00DE18AB">
        <w:rPr>
          <w:rFonts w:ascii="Tahoma" w:eastAsiaTheme="minorHAnsi" w:hAnsi="Tahoma" w:cs="Tahoma"/>
          <w:sz w:val="24"/>
          <w:szCs w:val="24"/>
        </w:rPr>
        <w:t xml:space="preserve">Regulamin określa zasady prowadzenia przez Zamawiającego </w:t>
      </w:r>
      <w:r w:rsidR="00C52925" w:rsidRPr="00DE18AB">
        <w:rPr>
          <w:rFonts w:ascii="Tahoma" w:eastAsiaTheme="minorHAnsi" w:hAnsi="Tahoma" w:cs="Tahoma"/>
          <w:sz w:val="24"/>
          <w:szCs w:val="24"/>
        </w:rPr>
        <w:t>w</w:t>
      </w:r>
      <w:r w:rsidR="00491027" w:rsidRPr="00DE18AB">
        <w:rPr>
          <w:rFonts w:ascii="Tahoma" w:eastAsiaTheme="minorHAnsi" w:hAnsi="Tahoma" w:cs="Tahoma"/>
          <w:sz w:val="24"/>
          <w:szCs w:val="24"/>
        </w:rPr>
        <w:t>stępnych konsultacji rynkowych</w:t>
      </w:r>
      <w:r w:rsidR="002D6922" w:rsidRPr="00DE18AB">
        <w:rPr>
          <w:rFonts w:ascii="Tahoma" w:eastAsiaTheme="minorHAnsi" w:hAnsi="Tahoma" w:cs="Tahoma"/>
          <w:sz w:val="24"/>
          <w:szCs w:val="24"/>
        </w:rPr>
        <w:t xml:space="preserve">, poprzedzające </w:t>
      </w:r>
      <w:r w:rsidRPr="00DE18AB">
        <w:rPr>
          <w:rFonts w:ascii="Tahoma" w:eastAsiaTheme="minorHAnsi" w:hAnsi="Tahoma" w:cs="Tahoma"/>
          <w:sz w:val="24"/>
          <w:szCs w:val="24"/>
        </w:rPr>
        <w:t>p</w:t>
      </w:r>
      <w:r w:rsidR="002D6922" w:rsidRPr="00DE18AB">
        <w:rPr>
          <w:rFonts w:ascii="Tahoma" w:eastAsiaTheme="minorHAnsi" w:hAnsi="Tahoma" w:cs="Tahoma"/>
          <w:sz w:val="24"/>
          <w:szCs w:val="24"/>
        </w:rPr>
        <w:t>ostępowanie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o zamówienie publiczne.</w:t>
      </w:r>
    </w:p>
    <w:p w14:paraId="122128A2" w14:textId="4EDEA501" w:rsidR="002D6922" w:rsidRPr="00DE18AB" w:rsidRDefault="002D6922" w:rsidP="008337E3">
      <w:pPr>
        <w:pStyle w:val="Teksttreci20"/>
        <w:numPr>
          <w:ilvl w:val="0"/>
          <w:numId w:val="19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sz w:val="24"/>
          <w:szCs w:val="24"/>
        </w:rPr>
        <w:t xml:space="preserve"> </w:t>
      </w:r>
      <w:r w:rsidR="00016066" w:rsidRPr="00DE18AB">
        <w:rPr>
          <w:rFonts w:ascii="Tahoma" w:eastAsiaTheme="minorHAnsi" w:hAnsi="Tahoma" w:cs="Tahoma"/>
          <w:sz w:val="24"/>
          <w:szCs w:val="24"/>
        </w:rPr>
        <w:t>Wstępne konsultacje rynkowe prowadzone są na podstawie i zgodnie z art. 84 Ustawy PZP.</w:t>
      </w:r>
    </w:p>
    <w:p w14:paraId="1D2096B6" w14:textId="27EA936F" w:rsidR="002D6922" w:rsidRPr="00DE18AB" w:rsidRDefault="002D6922" w:rsidP="008337E3">
      <w:pPr>
        <w:pStyle w:val="Teksttreci20"/>
        <w:numPr>
          <w:ilvl w:val="0"/>
          <w:numId w:val="19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sz w:val="24"/>
          <w:szCs w:val="24"/>
        </w:rPr>
        <w:lastRenderedPageBreak/>
        <w:t xml:space="preserve">Wybór Wykonawcy Zamówienia zostanie dokonany w trakcie odrębnego </w:t>
      </w:r>
      <w:r w:rsidR="00C52925" w:rsidRPr="00DE18AB">
        <w:rPr>
          <w:rFonts w:ascii="Tahoma" w:eastAsiaTheme="minorHAnsi" w:hAnsi="Tahoma" w:cs="Tahoma"/>
          <w:sz w:val="24"/>
          <w:szCs w:val="24"/>
        </w:rPr>
        <w:t>p</w:t>
      </w:r>
      <w:r w:rsidRPr="00DE18AB">
        <w:rPr>
          <w:rFonts w:ascii="Tahoma" w:eastAsiaTheme="minorHAnsi" w:hAnsi="Tahoma" w:cs="Tahoma"/>
          <w:sz w:val="24"/>
          <w:szCs w:val="24"/>
        </w:rPr>
        <w:t xml:space="preserve">ostępowania prowadzonego na podstawie przepisów PZP. </w:t>
      </w:r>
    </w:p>
    <w:p w14:paraId="06427F04" w14:textId="73C369FD" w:rsidR="002D6922" w:rsidRPr="00DE18AB" w:rsidRDefault="00233460" w:rsidP="008337E3">
      <w:pPr>
        <w:pStyle w:val="Teksttreci20"/>
        <w:numPr>
          <w:ilvl w:val="0"/>
          <w:numId w:val="19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sz w:val="24"/>
          <w:szCs w:val="24"/>
        </w:rPr>
        <w:t xml:space="preserve">Przeprowadzenie </w:t>
      </w:r>
      <w:r w:rsidR="00491027" w:rsidRPr="00DE18AB">
        <w:rPr>
          <w:rFonts w:ascii="Tahoma" w:eastAsiaTheme="minorHAnsi" w:hAnsi="Tahoma" w:cs="Tahoma"/>
          <w:sz w:val="24"/>
          <w:szCs w:val="24"/>
        </w:rPr>
        <w:t>wstępnych konsultacji rynkowych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nie zobowiązuje Zamawiającego do przeprowadzeni</w:t>
      </w:r>
      <w:r w:rsidR="004B665A" w:rsidRPr="00DE18AB">
        <w:rPr>
          <w:rFonts w:ascii="Tahoma" w:eastAsiaTheme="minorHAnsi" w:hAnsi="Tahoma" w:cs="Tahoma"/>
          <w:sz w:val="24"/>
          <w:szCs w:val="24"/>
        </w:rPr>
        <w:t>a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pos</w:t>
      </w:r>
      <w:r w:rsidRPr="00077DEB">
        <w:rPr>
          <w:rFonts w:ascii="Tahoma" w:eastAsiaTheme="minorHAnsi" w:hAnsi="Tahoma" w:cs="Tahoma"/>
          <w:sz w:val="24"/>
          <w:szCs w:val="24"/>
        </w:rPr>
        <w:t>t</w:t>
      </w:r>
      <w:r w:rsidR="00D525CC" w:rsidRPr="00077DEB">
        <w:rPr>
          <w:rFonts w:ascii="Tahoma" w:eastAsiaTheme="minorHAnsi" w:hAnsi="Tahoma" w:cs="Tahoma"/>
          <w:sz w:val="24"/>
          <w:szCs w:val="24"/>
        </w:rPr>
        <w:t>ę</w:t>
      </w:r>
      <w:r w:rsidRPr="00077DEB">
        <w:rPr>
          <w:rFonts w:ascii="Tahoma" w:eastAsiaTheme="minorHAnsi" w:hAnsi="Tahoma" w:cs="Tahoma"/>
          <w:sz w:val="24"/>
          <w:szCs w:val="24"/>
        </w:rPr>
        <w:t>po</w:t>
      </w:r>
      <w:r w:rsidRPr="00DE18AB">
        <w:rPr>
          <w:rFonts w:ascii="Tahoma" w:eastAsiaTheme="minorHAnsi" w:hAnsi="Tahoma" w:cs="Tahoma"/>
          <w:sz w:val="24"/>
          <w:szCs w:val="24"/>
        </w:rPr>
        <w:t>wania o udzielenie zamówienia publicznego w przedmiocie planowanego postepowania.</w:t>
      </w:r>
    </w:p>
    <w:p w14:paraId="400F6716" w14:textId="2A7D3B64" w:rsidR="002D6922" w:rsidRPr="00DE18AB" w:rsidRDefault="00C52925" w:rsidP="008337E3">
      <w:pPr>
        <w:pStyle w:val="Teksttreci20"/>
        <w:numPr>
          <w:ilvl w:val="0"/>
          <w:numId w:val="19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sz w:val="24"/>
          <w:szCs w:val="24"/>
        </w:rPr>
        <w:t xml:space="preserve">Wstępne konsultacje rynkowe są prowadzone </w:t>
      </w:r>
      <w:r w:rsidR="002D6922" w:rsidRPr="00DE18AB">
        <w:rPr>
          <w:rFonts w:ascii="Tahoma" w:eastAsiaTheme="minorHAnsi" w:hAnsi="Tahoma" w:cs="Tahoma"/>
          <w:sz w:val="24"/>
          <w:szCs w:val="24"/>
        </w:rPr>
        <w:t>w sposób zapewniający zachowanie zasady przejrzystości, uczciwej konkurencji oraz równego traktowania Uczestników i</w:t>
      </w:r>
      <w:r w:rsidR="00016066" w:rsidRPr="00DE18AB">
        <w:rPr>
          <w:rFonts w:ascii="Tahoma" w:eastAsiaTheme="minorHAnsi" w:hAnsi="Tahoma" w:cs="Tahoma"/>
          <w:sz w:val="24"/>
          <w:szCs w:val="24"/>
        </w:rPr>
        <w:t> </w:t>
      </w:r>
      <w:r w:rsidR="002D6922" w:rsidRPr="00DE18AB">
        <w:rPr>
          <w:rFonts w:ascii="Tahoma" w:eastAsiaTheme="minorHAnsi" w:hAnsi="Tahoma" w:cs="Tahoma"/>
          <w:sz w:val="24"/>
          <w:szCs w:val="24"/>
        </w:rPr>
        <w:t xml:space="preserve">oferowanych przez nich rozwiązań. </w:t>
      </w:r>
    </w:p>
    <w:p w14:paraId="29F29E65" w14:textId="77777777" w:rsidR="002D6922" w:rsidRPr="00DE18AB" w:rsidRDefault="002D6922" w:rsidP="008337E3">
      <w:pPr>
        <w:pStyle w:val="Teksttreci20"/>
        <w:numPr>
          <w:ilvl w:val="0"/>
          <w:numId w:val="19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sz w:val="24"/>
          <w:szCs w:val="24"/>
        </w:rPr>
        <w:t>Wszelkie czynności, o których mowa w niniejszym Regulaminie, w imieniu i na rzecz Zamawiającego wykonuje osoba lub osoby wyznaczone w tym celu przez Zamawiającego</w:t>
      </w:r>
      <w:r w:rsidR="00B03CF0" w:rsidRPr="00DE18AB">
        <w:rPr>
          <w:rFonts w:ascii="Tahoma" w:eastAsiaTheme="minorHAnsi" w:hAnsi="Tahoma" w:cs="Tahoma"/>
          <w:sz w:val="24"/>
          <w:szCs w:val="24"/>
        </w:rPr>
        <w:t>.</w:t>
      </w:r>
    </w:p>
    <w:p w14:paraId="6A833A8E" w14:textId="77777777" w:rsidR="00016066" w:rsidRPr="00DE18AB" w:rsidRDefault="00016066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5BB355A4" w14:textId="760144CE" w:rsidR="002D6922" w:rsidRPr="00DE18AB" w:rsidRDefault="002D6922" w:rsidP="00077DEB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18AB">
        <w:rPr>
          <w:rFonts w:ascii="Tahoma" w:hAnsi="Tahoma" w:cs="Tahoma"/>
          <w:b/>
          <w:bCs/>
          <w:color w:val="auto"/>
        </w:rPr>
        <w:t xml:space="preserve">§3 Przedmiot </w:t>
      </w:r>
      <w:r w:rsidR="00757D5E" w:rsidRPr="00DE18AB">
        <w:rPr>
          <w:rFonts w:ascii="Tahoma" w:hAnsi="Tahoma" w:cs="Tahoma"/>
          <w:b/>
          <w:bCs/>
          <w:color w:val="auto"/>
        </w:rPr>
        <w:t>w</w:t>
      </w:r>
      <w:r w:rsidR="00491027" w:rsidRPr="00DE18AB">
        <w:rPr>
          <w:rFonts w:ascii="Tahoma" w:hAnsi="Tahoma" w:cs="Tahoma"/>
          <w:b/>
          <w:bCs/>
          <w:color w:val="auto"/>
        </w:rPr>
        <w:t>stępnych konsultacji rynkowych</w:t>
      </w:r>
    </w:p>
    <w:p w14:paraId="09E96353" w14:textId="77777777" w:rsidR="00B671E3" w:rsidRPr="00DE18AB" w:rsidRDefault="00B671E3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59942C76" w14:textId="302774D7" w:rsidR="002D6922" w:rsidRPr="00DE18AB" w:rsidRDefault="00233460" w:rsidP="008337E3">
      <w:pPr>
        <w:pStyle w:val="Teksttreci20"/>
        <w:numPr>
          <w:ilvl w:val="0"/>
          <w:numId w:val="20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sz w:val="24"/>
          <w:szCs w:val="24"/>
        </w:rPr>
        <w:t xml:space="preserve">Celem </w:t>
      </w:r>
      <w:r w:rsidR="00757D5E" w:rsidRPr="00DE18AB">
        <w:rPr>
          <w:rFonts w:ascii="Tahoma" w:eastAsiaTheme="minorHAnsi" w:hAnsi="Tahoma" w:cs="Tahoma"/>
          <w:sz w:val="24"/>
          <w:szCs w:val="24"/>
        </w:rPr>
        <w:t>w</w:t>
      </w:r>
      <w:r w:rsidR="00491027" w:rsidRPr="00DE18AB">
        <w:rPr>
          <w:rFonts w:ascii="Tahoma" w:eastAsiaTheme="minorHAnsi" w:hAnsi="Tahoma" w:cs="Tahoma"/>
          <w:sz w:val="24"/>
          <w:szCs w:val="24"/>
        </w:rPr>
        <w:t>stępnych konsultacji rynkowych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jest uzyskanie przez Zamawiającego wszelkich informacji w zakresie niezbędnym do przygotowania opisu przedmiotu zamówienia, </w:t>
      </w:r>
      <w:r w:rsidRPr="00077DEB">
        <w:rPr>
          <w:rFonts w:ascii="Tahoma" w:eastAsiaTheme="minorHAnsi" w:hAnsi="Tahoma" w:cs="Tahoma"/>
          <w:sz w:val="24"/>
          <w:szCs w:val="24"/>
        </w:rPr>
        <w:t>sporządzenia Specyfikacji Warunków Zamówienia wraz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z</w:t>
      </w:r>
      <w:r w:rsidR="00077DEB">
        <w:rPr>
          <w:rFonts w:ascii="Tahoma" w:eastAsiaTheme="minorHAnsi" w:hAnsi="Tahoma" w:cs="Tahoma"/>
          <w:sz w:val="24"/>
          <w:szCs w:val="24"/>
        </w:rPr>
        <w:t> </w:t>
      </w:r>
      <w:r w:rsidRPr="00DE18AB">
        <w:rPr>
          <w:rFonts w:ascii="Tahoma" w:eastAsiaTheme="minorHAnsi" w:hAnsi="Tahoma" w:cs="Tahoma"/>
          <w:sz w:val="24"/>
          <w:szCs w:val="24"/>
        </w:rPr>
        <w:t xml:space="preserve">załącznikami oraz określenie warunków umowy. </w:t>
      </w:r>
    </w:p>
    <w:p w14:paraId="247A8562" w14:textId="17A87854" w:rsidR="002D6922" w:rsidRPr="00DE18AB" w:rsidRDefault="002D6922" w:rsidP="008337E3">
      <w:pPr>
        <w:pStyle w:val="Teksttreci20"/>
        <w:numPr>
          <w:ilvl w:val="0"/>
          <w:numId w:val="20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sz w:val="24"/>
          <w:szCs w:val="24"/>
        </w:rPr>
        <w:t xml:space="preserve">Przedmiotem </w:t>
      </w:r>
      <w:r w:rsidR="00757D5E" w:rsidRPr="00DE18AB">
        <w:rPr>
          <w:rFonts w:ascii="Tahoma" w:eastAsiaTheme="minorHAnsi" w:hAnsi="Tahoma" w:cs="Tahoma"/>
          <w:sz w:val="24"/>
          <w:szCs w:val="24"/>
        </w:rPr>
        <w:t>wstępn</w:t>
      </w:r>
      <w:r w:rsidR="00491027" w:rsidRPr="00DE18AB">
        <w:rPr>
          <w:rFonts w:ascii="Tahoma" w:eastAsiaTheme="minorHAnsi" w:hAnsi="Tahoma" w:cs="Tahoma"/>
          <w:sz w:val="24"/>
          <w:szCs w:val="24"/>
        </w:rPr>
        <w:t>ych konsultacji rynkowych</w:t>
      </w:r>
      <w:r w:rsidRPr="00DE18AB">
        <w:rPr>
          <w:rFonts w:ascii="Tahoma" w:eastAsiaTheme="minorHAnsi" w:hAnsi="Tahoma" w:cs="Tahoma"/>
          <w:sz w:val="24"/>
          <w:szCs w:val="24"/>
        </w:rPr>
        <w:t xml:space="preserve"> mogą być w szczególności: </w:t>
      </w:r>
    </w:p>
    <w:p w14:paraId="0B5BC444" w14:textId="77777777" w:rsidR="002D6922" w:rsidRPr="00DE18AB" w:rsidRDefault="002D6922" w:rsidP="008337E3">
      <w:pPr>
        <w:pStyle w:val="Default"/>
        <w:numPr>
          <w:ilvl w:val="0"/>
          <w:numId w:val="4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zagadnienia techniczne, technologiczne, prawne, wykonawcze, organizacyjne, handlowe, ekonomiczne oraz logistyczne</w:t>
      </w:r>
      <w:r w:rsidR="00233460" w:rsidRPr="00DE18AB">
        <w:rPr>
          <w:rFonts w:ascii="Tahoma" w:hAnsi="Tahoma" w:cs="Tahoma"/>
          <w:color w:val="auto"/>
        </w:rPr>
        <w:t xml:space="preserve"> itp.</w:t>
      </w:r>
      <w:r w:rsidRPr="00DE18AB">
        <w:rPr>
          <w:rFonts w:ascii="Tahoma" w:hAnsi="Tahoma" w:cs="Tahoma"/>
          <w:color w:val="auto"/>
        </w:rPr>
        <w:t xml:space="preserve"> związane z realizacją Zamówienia zgodnie z potrzebami Zamawiającego; </w:t>
      </w:r>
    </w:p>
    <w:p w14:paraId="689C3589" w14:textId="5C1C9D15" w:rsidR="00016066" w:rsidRPr="00DE18AB" w:rsidRDefault="00016066" w:rsidP="008337E3">
      <w:pPr>
        <w:pStyle w:val="Default"/>
        <w:numPr>
          <w:ilvl w:val="0"/>
          <w:numId w:val="4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</w:rPr>
        <w:t>zagadnienia związane z prawidłowym oszacowaniem wartości planowanego zamówienia;</w:t>
      </w:r>
    </w:p>
    <w:p w14:paraId="5A851900" w14:textId="468B49D4" w:rsidR="002D6922" w:rsidRPr="00DE18AB" w:rsidRDefault="002D6922" w:rsidP="008337E3">
      <w:pPr>
        <w:pStyle w:val="Default"/>
        <w:numPr>
          <w:ilvl w:val="0"/>
          <w:numId w:val="4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najnowsze, najkorzystniejsze, najtańsze oraz najlepsze rozwiązania techniczne, technologiczne, prawne, wykonawcze, organizacyjne, handlowe, ekonomiczne oraz logistyczne w dziedzinie będącej przedmiotem Zamówienia. </w:t>
      </w:r>
    </w:p>
    <w:p w14:paraId="3F1D0CF6" w14:textId="5E139B29" w:rsidR="002D6922" w:rsidRPr="00DE18AB" w:rsidRDefault="002D6922" w:rsidP="008337E3">
      <w:pPr>
        <w:pStyle w:val="Default"/>
        <w:numPr>
          <w:ilvl w:val="0"/>
          <w:numId w:val="4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zebranie informacji służących do opracowania dokumentacji Zamówienia. </w:t>
      </w:r>
    </w:p>
    <w:p w14:paraId="31346052" w14:textId="4A4F3CFA" w:rsidR="008B5582" w:rsidRPr="00DE18AB" w:rsidRDefault="008B5582" w:rsidP="008337E3">
      <w:pPr>
        <w:pStyle w:val="Teksttreci20"/>
        <w:numPr>
          <w:ilvl w:val="0"/>
          <w:numId w:val="20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sz w:val="24"/>
          <w:szCs w:val="24"/>
        </w:rPr>
        <w:t>W trakcie prowadzenia wstępnych konsultacji rynkowych Zamawiający jest upraw</w:t>
      </w:r>
      <w:r w:rsidR="00A80757" w:rsidRPr="00DE18AB">
        <w:rPr>
          <w:rFonts w:ascii="Tahoma" w:eastAsiaTheme="minorHAnsi" w:hAnsi="Tahoma" w:cs="Tahoma"/>
          <w:sz w:val="24"/>
          <w:szCs w:val="24"/>
        </w:rPr>
        <w:t>ni</w:t>
      </w:r>
      <w:r w:rsidRPr="00DE18AB">
        <w:rPr>
          <w:rFonts w:ascii="Tahoma" w:eastAsiaTheme="minorHAnsi" w:hAnsi="Tahoma" w:cs="Tahoma"/>
          <w:sz w:val="24"/>
          <w:szCs w:val="24"/>
        </w:rPr>
        <w:t>ony do ograniczenia lub rozszerzenia zakresu przedmiotu wstępnych konsultacji rynkowych do wybranych przez siebie zagadnień, o ile w jego ocenie pozwoli to na uzyskanie wszystkich istotnych informacji dla planowanego postępowania o udzielenie zamówienia.</w:t>
      </w:r>
    </w:p>
    <w:p w14:paraId="58870BCA" w14:textId="77777777" w:rsidR="006A4B7C" w:rsidRPr="00DE18AB" w:rsidRDefault="006A4B7C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4FDC16BA" w14:textId="23C0BEE9" w:rsidR="002F7BD5" w:rsidRPr="00DE18AB" w:rsidRDefault="002F7BD5" w:rsidP="00BC260B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18AB">
        <w:rPr>
          <w:rFonts w:ascii="Tahoma" w:hAnsi="Tahoma" w:cs="Tahoma"/>
          <w:b/>
          <w:bCs/>
          <w:color w:val="auto"/>
        </w:rPr>
        <w:t>§4 Ogłoszenie</w:t>
      </w:r>
    </w:p>
    <w:p w14:paraId="4960CF50" w14:textId="77777777" w:rsidR="00B671E3" w:rsidRPr="00DE18AB" w:rsidRDefault="00B671E3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53F676FA" w14:textId="55037E97" w:rsidR="00291511" w:rsidRDefault="00C52925" w:rsidP="008337E3">
      <w:pPr>
        <w:pStyle w:val="Teksttreci20"/>
        <w:numPr>
          <w:ilvl w:val="0"/>
          <w:numId w:val="5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291511">
        <w:rPr>
          <w:rFonts w:ascii="Tahoma" w:eastAsiaTheme="minorHAnsi" w:hAnsi="Tahoma" w:cs="Tahoma"/>
          <w:sz w:val="24"/>
          <w:szCs w:val="24"/>
        </w:rPr>
        <w:t>Wstępne konsultacje rynkowe</w:t>
      </w:r>
      <w:r w:rsidR="006A4B7C" w:rsidRPr="00291511">
        <w:rPr>
          <w:rFonts w:ascii="Tahoma" w:eastAsiaTheme="minorHAnsi" w:hAnsi="Tahoma" w:cs="Tahoma"/>
          <w:sz w:val="24"/>
          <w:szCs w:val="24"/>
        </w:rPr>
        <w:t xml:space="preserve"> zostaj</w:t>
      </w:r>
      <w:r w:rsidR="00A80757" w:rsidRPr="00291511">
        <w:rPr>
          <w:rFonts w:ascii="Tahoma" w:eastAsiaTheme="minorHAnsi" w:hAnsi="Tahoma" w:cs="Tahoma"/>
          <w:sz w:val="24"/>
          <w:szCs w:val="24"/>
        </w:rPr>
        <w:t>ą</w:t>
      </w:r>
      <w:r w:rsidR="006A4B7C" w:rsidRPr="00291511">
        <w:rPr>
          <w:rFonts w:ascii="Tahoma" w:eastAsiaTheme="minorHAnsi" w:hAnsi="Tahoma" w:cs="Tahoma"/>
          <w:sz w:val="24"/>
          <w:szCs w:val="24"/>
        </w:rPr>
        <w:t xml:space="preserve"> wszczęt</w:t>
      </w:r>
      <w:r w:rsidR="00A80757" w:rsidRPr="00291511">
        <w:rPr>
          <w:rFonts w:ascii="Tahoma" w:eastAsiaTheme="minorHAnsi" w:hAnsi="Tahoma" w:cs="Tahoma"/>
          <w:sz w:val="24"/>
          <w:szCs w:val="24"/>
        </w:rPr>
        <w:t>e</w:t>
      </w:r>
      <w:r w:rsidR="006A4B7C" w:rsidRPr="00291511">
        <w:rPr>
          <w:rFonts w:ascii="Tahoma" w:eastAsiaTheme="minorHAnsi" w:hAnsi="Tahoma" w:cs="Tahoma"/>
          <w:sz w:val="24"/>
          <w:szCs w:val="24"/>
        </w:rPr>
        <w:t xml:space="preserve"> poprzez publikację Zaproszenia do uczestnictwa w</w:t>
      </w:r>
      <w:r w:rsidR="00895199" w:rsidRPr="00291511">
        <w:rPr>
          <w:rFonts w:ascii="Tahoma" w:eastAsiaTheme="minorHAnsi" w:hAnsi="Tahoma" w:cs="Tahoma"/>
          <w:sz w:val="24"/>
          <w:szCs w:val="24"/>
        </w:rPr>
        <w:t>e</w:t>
      </w:r>
      <w:r w:rsidR="006A4B7C" w:rsidRPr="00291511">
        <w:rPr>
          <w:rFonts w:ascii="Tahoma" w:eastAsiaTheme="minorHAnsi" w:hAnsi="Tahoma" w:cs="Tahoma"/>
          <w:sz w:val="24"/>
          <w:szCs w:val="24"/>
        </w:rPr>
        <w:t xml:space="preserve"> </w:t>
      </w:r>
      <w:r w:rsidR="00895199" w:rsidRPr="00291511">
        <w:rPr>
          <w:rFonts w:ascii="Tahoma" w:eastAsiaTheme="minorHAnsi" w:hAnsi="Tahoma" w:cs="Tahoma"/>
          <w:sz w:val="24"/>
          <w:szCs w:val="24"/>
        </w:rPr>
        <w:t>w</w:t>
      </w:r>
      <w:r w:rsidR="00491027" w:rsidRPr="00291511">
        <w:rPr>
          <w:rFonts w:ascii="Tahoma" w:eastAsiaTheme="minorHAnsi" w:hAnsi="Tahoma" w:cs="Tahoma"/>
          <w:sz w:val="24"/>
          <w:szCs w:val="24"/>
        </w:rPr>
        <w:t xml:space="preserve">stępnych </w:t>
      </w:r>
      <w:r w:rsidR="00A80757" w:rsidRPr="00291511">
        <w:rPr>
          <w:rFonts w:ascii="Tahoma" w:eastAsiaTheme="minorHAnsi" w:hAnsi="Tahoma" w:cs="Tahoma"/>
          <w:sz w:val="24"/>
          <w:szCs w:val="24"/>
        </w:rPr>
        <w:t>konsultacjach</w:t>
      </w:r>
      <w:r w:rsidR="00491027" w:rsidRPr="00291511">
        <w:rPr>
          <w:rFonts w:ascii="Tahoma" w:eastAsiaTheme="minorHAnsi" w:hAnsi="Tahoma" w:cs="Tahoma"/>
          <w:sz w:val="24"/>
          <w:szCs w:val="24"/>
        </w:rPr>
        <w:t xml:space="preserve"> rynkowych</w:t>
      </w:r>
      <w:r w:rsidR="006A4B7C" w:rsidRPr="00291511">
        <w:rPr>
          <w:rFonts w:ascii="Tahoma" w:eastAsiaTheme="minorHAnsi" w:hAnsi="Tahoma" w:cs="Tahoma"/>
          <w:sz w:val="24"/>
          <w:szCs w:val="24"/>
        </w:rPr>
        <w:t xml:space="preserve"> na stronie internetowej</w:t>
      </w:r>
      <w:r w:rsidR="00212916" w:rsidRPr="00291511">
        <w:rPr>
          <w:rFonts w:ascii="Tahoma" w:eastAsiaTheme="minorHAnsi" w:hAnsi="Tahoma" w:cs="Tahoma"/>
          <w:sz w:val="24"/>
          <w:szCs w:val="24"/>
        </w:rPr>
        <w:t xml:space="preserve"> BIP</w:t>
      </w:r>
      <w:r w:rsidR="006A4B7C" w:rsidRPr="00291511">
        <w:rPr>
          <w:rFonts w:ascii="Tahoma" w:eastAsiaTheme="minorHAnsi" w:hAnsi="Tahoma" w:cs="Tahoma"/>
          <w:sz w:val="24"/>
          <w:szCs w:val="24"/>
        </w:rPr>
        <w:t xml:space="preserve"> </w:t>
      </w:r>
      <w:r w:rsidR="00212916" w:rsidRPr="00291511">
        <w:rPr>
          <w:rFonts w:ascii="Tahoma" w:eastAsiaTheme="minorHAnsi" w:hAnsi="Tahoma" w:cs="Tahoma"/>
          <w:sz w:val="24"/>
          <w:szCs w:val="24"/>
        </w:rPr>
        <w:t xml:space="preserve">Miejskiego Zakładu Komunalnego </w:t>
      </w:r>
      <w:r w:rsidR="00BC260B" w:rsidRPr="00291511">
        <w:rPr>
          <w:rFonts w:ascii="Tahoma" w:eastAsiaTheme="minorHAnsi" w:hAnsi="Tahoma" w:cs="Tahoma"/>
          <w:sz w:val="24"/>
          <w:szCs w:val="24"/>
        </w:rPr>
        <w:t xml:space="preserve">Sp. z o.o. </w:t>
      </w:r>
      <w:r w:rsidR="00212916" w:rsidRPr="00291511">
        <w:rPr>
          <w:rFonts w:ascii="Tahoma" w:eastAsiaTheme="minorHAnsi" w:hAnsi="Tahoma" w:cs="Tahoma"/>
          <w:sz w:val="24"/>
          <w:szCs w:val="24"/>
        </w:rPr>
        <w:t xml:space="preserve">w Stalowej Woli </w:t>
      </w:r>
      <w:r w:rsidR="002F7BD5" w:rsidRPr="00291511">
        <w:rPr>
          <w:rFonts w:ascii="Tahoma" w:eastAsiaTheme="minorHAnsi" w:hAnsi="Tahoma" w:cs="Tahoma"/>
          <w:sz w:val="24"/>
          <w:szCs w:val="24"/>
        </w:rPr>
        <w:t xml:space="preserve"> </w:t>
      </w:r>
      <w:hyperlink r:id="rId8" w:history="1">
        <w:r w:rsidR="00291511" w:rsidRPr="00291511">
          <w:rPr>
            <w:rFonts w:ascii="Tahoma" w:eastAsia="Calibri" w:hAnsi="Tahoma" w:cs="Tahoma"/>
            <w:color w:val="0066CC"/>
            <w:sz w:val="24"/>
            <w:szCs w:val="24"/>
            <w:u w:val="single"/>
          </w:rPr>
          <w:t>http://bip.mzk.stalowa-wola.pl/.</w:t>
        </w:r>
      </w:hyperlink>
    </w:p>
    <w:p w14:paraId="28420670" w14:textId="06751014" w:rsidR="002F7BD5" w:rsidRPr="00291511" w:rsidRDefault="002F7BD5" w:rsidP="008337E3">
      <w:pPr>
        <w:pStyle w:val="Teksttreci20"/>
        <w:numPr>
          <w:ilvl w:val="0"/>
          <w:numId w:val="5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291511">
        <w:rPr>
          <w:rFonts w:ascii="Tahoma" w:eastAsiaTheme="minorHAnsi" w:hAnsi="Tahoma" w:cs="Tahoma"/>
          <w:sz w:val="24"/>
          <w:szCs w:val="24"/>
        </w:rPr>
        <w:t xml:space="preserve">W </w:t>
      </w:r>
      <w:r w:rsidR="00895199" w:rsidRPr="00291511">
        <w:rPr>
          <w:rFonts w:ascii="Tahoma" w:eastAsiaTheme="minorHAnsi" w:hAnsi="Tahoma" w:cs="Tahoma"/>
          <w:sz w:val="24"/>
          <w:szCs w:val="24"/>
        </w:rPr>
        <w:t>Zaproszeniu</w:t>
      </w:r>
      <w:r w:rsidRPr="00291511">
        <w:rPr>
          <w:rFonts w:ascii="Tahoma" w:eastAsiaTheme="minorHAnsi" w:hAnsi="Tahoma" w:cs="Tahoma"/>
          <w:sz w:val="24"/>
          <w:szCs w:val="24"/>
        </w:rPr>
        <w:t xml:space="preserve"> Zamawiający wskazuje w szczególności: </w:t>
      </w:r>
    </w:p>
    <w:p w14:paraId="07FDC956" w14:textId="79810A6F" w:rsidR="006A4B7C" w:rsidRPr="00DE18AB" w:rsidRDefault="006A4B7C" w:rsidP="008337E3">
      <w:pPr>
        <w:pStyle w:val="Default"/>
        <w:numPr>
          <w:ilvl w:val="0"/>
          <w:numId w:val="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nazwę, adres i </w:t>
      </w:r>
      <w:r w:rsidR="006362DE" w:rsidRPr="00DE18AB">
        <w:rPr>
          <w:rFonts w:ascii="Tahoma" w:hAnsi="Tahoma" w:cs="Tahoma"/>
          <w:color w:val="auto"/>
        </w:rPr>
        <w:t>stronę</w:t>
      </w:r>
      <w:r w:rsidRPr="00DE18AB">
        <w:rPr>
          <w:rFonts w:ascii="Tahoma" w:hAnsi="Tahoma" w:cs="Tahoma"/>
          <w:color w:val="auto"/>
        </w:rPr>
        <w:t xml:space="preserve"> internetow</w:t>
      </w:r>
      <w:r w:rsidR="00A80757" w:rsidRPr="00DE18AB">
        <w:rPr>
          <w:rFonts w:ascii="Tahoma" w:hAnsi="Tahoma" w:cs="Tahoma"/>
          <w:color w:val="auto"/>
        </w:rPr>
        <w:t>ą</w:t>
      </w:r>
      <w:r w:rsidRPr="00DE18AB">
        <w:rPr>
          <w:rFonts w:ascii="Tahoma" w:hAnsi="Tahoma" w:cs="Tahoma"/>
          <w:color w:val="auto"/>
        </w:rPr>
        <w:t xml:space="preserve"> </w:t>
      </w:r>
      <w:r w:rsidR="00B671E3" w:rsidRPr="00DE18AB">
        <w:rPr>
          <w:rFonts w:ascii="Tahoma" w:hAnsi="Tahoma" w:cs="Tahoma"/>
          <w:color w:val="auto"/>
        </w:rPr>
        <w:t>Zamawiającego;</w:t>
      </w:r>
    </w:p>
    <w:p w14:paraId="2E21A922" w14:textId="695BF0C8" w:rsidR="00E657D3" w:rsidRPr="00DE18AB" w:rsidRDefault="00E657D3" w:rsidP="008337E3">
      <w:pPr>
        <w:pStyle w:val="Default"/>
        <w:numPr>
          <w:ilvl w:val="0"/>
          <w:numId w:val="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lastRenderedPageBreak/>
        <w:t xml:space="preserve">przedmiot i cel </w:t>
      </w:r>
      <w:r w:rsidR="00895199" w:rsidRPr="00DE18AB">
        <w:rPr>
          <w:rFonts w:ascii="Tahoma" w:hAnsi="Tahoma" w:cs="Tahoma"/>
          <w:color w:val="auto"/>
        </w:rPr>
        <w:t>w</w:t>
      </w:r>
      <w:r w:rsidR="00491027" w:rsidRPr="00DE18AB">
        <w:rPr>
          <w:rFonts w:ascii="Tahoma" w:hAnsi="Tahoma" w:cs="Tahoma"/>
          <w:color w:val="auto"/>
        </w:rPr>
        <w:t>stępnych konsultacji rynkowych</w:t>
      </w:r>
      <w:r w:rsidRPr="00DE18AB">
        <w:rPr>
          <w:rFonts w:ascii="Tahoma" w:hAnsi="Tahoma" w:cs="Tahoma"/>
          <w:color w:val="auto"/>
        </w:rPr>
        <w:t>;</w:t>
      </w:r>
    </w:p>
    <w:p w14:paraId="5C623C5D" w14:textId="7EDA8C90" w:rsidR="00E657D3" w:rsidRPr="00DE18AB" w:rsidRDefault="00E657D3" w:rsidP="008337E3">
      <w:pPr>
        <w:pStyle w:val="Default"/>
        <w:numPr>
          <w:ilvl w:val="0"/>
          <w:numId w:val="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informację o sposobie prowadzenia </w:t>
      </w:r>
      <w:r w:rsidR="00895199" w:rsidRPr="00DE18AB">
        <w:rPr>
          <w:rFonts w:ascii="Tahoma" w:hAnsi="Tahoma" w:cs="Tahoma"/>
          <w:color w:val="auto"/>
        </w:rPr>
        <w:t>w</w:t>
      </w:r>
      <w:r w:rsidR="00491027" w:rsidRPr="00DE18AB">
        <w:rPr>
          <w:rFonts w:ascii="Tahoma" w:hAnsi="Tahoma" w:cs="Tahoma"/>
          <w:color w:val="auto"/>
        </w:rPr>
        <w:t>stępnych konsultacji rynkowych</w:t>
      </w:r>
      <w:r w:rsidRPr="00DE18AB">
        <w:rPr>
          <w:rFonts w:ascii="Tahoma" w:hAnsi="Tahoma" w:cs="Tahoma"/>
          <w:color w:val="auto"/>
        </w:rPr>
        <w:t>;</w:t>
      </w:r>
    </w:p>
    <w:p w14:paraId="3FB2B2C6" w14:textId="21C24460" w:rsidR="00E657D3" w:rsidRPr="00DE18AB" w:rsidRDefault="00E657D3" w:rsidP="008337E3">
      <w:pPr>
        <w:pStyle w:val="Default"/>
        <w:numPr>
          <w:ilvl w:val="0"/>
          <w:numId w:val="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miejsce i termin składania wniosków o dopuszczenie do udziału w</w:t>
      </w:r>
      <w:r w:rsidR="00895199" w:rsidRPr="00DE18AB">
        <w:rPr>
          <w:rFonts w:ascii="Tahoma" w:hAnsi="Tahoma" w:cs="Tahoma"/>
          <w:color w:val="auto"/>
        </w:rPr>
        <w:t>e</w:t>
      </w:r>
      <w:r w:rsidRPr="00DE18AB">
        <w:rPr>
          <w:rFonts w:ascii="Tahoma" w:hAnsi="Tahoma" w:cs="Tahoma"/>
          <w:color w:val="auto"/>
        </w:rPr>
        <w:t xml:space="preserve"> </w:t>
      </w:r>
      <w:r w:rsidR="00895199" w:rsidRPr="00DE18AB">
        <w:rPr>
          <w:rFonts w:ascii="Tahoma" w:hAnsi="Tahoma" w:cs="Tahoma"/>
          <w:color w:val="auto"/>
        </w:rPr>
        <w:t>w</w:t>
      </w:r>
      <w:r w:rsidR="00491027" w:rsidRPr="00DE18AB">
        <w:rPr>
          <w:rFonts w:ascii="Tahoma" w:hAnsi="Tahoma" w:cs="Tahoma"/>
          <w:color w:val="auto"/>
        </w:rPr>
        <w:t>stępnych konsultacj</w:t>
      </w:r>
      <w:r w:rsidR="00A37C90" w:rsidRPr="00DE18AB">
        <w:rPr>
          <w:rFonts w:ascii="Tahoma" w:hAnsi="Tahoma" w:cs="Tahoma"/>
          <w:color w:val="auto"/>
        </w:rPr>
        <w:t>ach</w:t>
      </w:r>
      <w:r w:rsidR="00491027" w:rsidRPr="00DE18AB">
        <w:rPr>
          <w:rFonts w:ascii="Tahoma" w:hAnsi="Tahoma" w:cs="Tahoma"/>
          <w:color w:val="auto"/>
        </w:rPr>
        <w:t xml:space="preserve"> rynkowych</w:t>
      </w:r>
      <w:r w:rsidRPr="00DE18AB">
        <w:rPr>
          <w:rFonts w:ascii="Tahoma" w:hAnsi="Tahoma" w:cs="Tahoma"/>
          <w:color w:val="auto"/>
        </w:rPr>
        <w:t>;</w:t>
      </w:r>
    </w:p>
    <w:p w14:paraId="45811A7D" w14:textId="69259E2C" w:rsidR="00E657D3" w:rsidRPr="00DE18AB" w:rsidRDefault="00E657D3" w:rsidP="008337E3">
      <w:pPr>
        <w:pStyle w:val="Default"/>
        <w:numPr>
          <w:ilvl w:val="0"/>
          <w:numId w:val="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warunki, od których uzależnione jest dopuszczenie do </w:t>
      </w:r>
      <w:r w:rsidR="00A37C90" w:rsidRPr="00DE18AB">
        <w:rPr>
          <w:rFonts w:ascii="Tahoma" w:hAnsi="Tahoma" w:cs="Tahoma"/>
          <w:color w:val="auto"/>
        </w:rPr>
        <w:t>w</w:t>
      </w:r>
      <w:r w:rsidR="00491027" w:rsidRPr="00DE18AB">
        <w:rPr>
          <w:rFonts w:ascii="Tahoma" w:hAnsi="Tahoma" w:cs="Tahoma"/>
          <w:color w:val="auto"/>
        </w:rPr>
        <w:t>stępnych konsultacji rynkowych</w:t>
      </w:r>
      <w:r w:rsidRPr="00DE18AB">
        <w:rPr>
          <w:rFonts w:ascii="Tahoma" w:hAnsi="Tahoma" w:cs="Tahoma"/>
          <w:color w:val="auto"/>
        </w:rPr>
        <w:t>; warunki te nie mogą naruszać zasad uczciwej konkurencji i</w:t>
      </w:r>
      <w:r w:rsidR="00291511">
        <w:rPr>
          <w:rFonts w:ascii="Tahoma" w:hAnsi="Tahoma" w:cs="Tahoma"/>
          <w:color w:val="auto"/>
        </w:rPr>
        <w:t> </w:t>
      </w:r>
      <w:r w:rsidRPr="00DE18AB">
        <w:rPr>
          <w:rFonts w:ascii="Tahoma" w:hAnsi="Tahoma" w:cs="Tahoma"/>
          <w:color w:val="auto"/>
        </w:rPr>
        <w:t>równego traktowania;</w:t>
      </w:r>
    </w:p>
    <w:p w14:paraId="04E20EF9" w14:textId="77777777" w:rsidR="00E657D3" w:rsidRPr="00DE18AB" w:rsidRDefault="00E657D3" w:rsidP="008337E3">
      <w:pPr>
        <w:pStyle w:val="Default"/>
        <w:numPr>
          <w:ilvl w:val="0"/>
          <w:numId w:val="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sposób uzyskania dostępu do Regulaminu;</w:t>
      </w:r>
    </w:p>
    <w:p w14:paraId="6F650699" w14:textId="3127B2A9" w:rsidR="00E657D3" w:rsidRPr="00DE18AB" w:rsidRDefault="00E657D3" w:rsidP="008337E3">
      <w:pPr>
        <w:pStyle w:val="Default"/>
        <w:numPr>
          <w:ilvl w:val="0"/>
          <w:numId w:val="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wzór i tryb złożenia wniosku o dopuszczenie do udziału w </w:t>
      </w:r>
      <w:r w:rsidR="00757D5E" w:rsidRPr="00DE18AB">
        <w:rPr>
          <w:rFonts w:ascii="Tahoma" w:hAnsi="Tahoma" w:cs="Tahoma"/>
          <w:color w:val="auto"/>
        </w:rPr>
        <w:t>wstępn</w:t>
      </w:r>
      <w:r w:rsidR="00491027" w:rsidRPr="00DE18AB">
        <w:rPr>
          <w:rFonts w:ascii="Tahoma" w:hAnsi="Tahoma" w:cs="Tahoma"/>
          <w:color w:val="auto"/>
        </w:rPr>
        <w:t>ych konsultacji rynkowych</w:t>
      </w:r>
      <w:r w:rsidRPr="00DE18AB">
        <w:rPr>
          <w:rFonts w:ascii="Tahoma" w:hAnsi="Tahoma" w:cs="Tahoma"/>
          <w:color w:val="auto"/>
        </w:rPr>
        <w:t>.</w:t>
      </w:r>
    </w:p>
    <w:p w14:paraId="11BB18DE" w14:textId="26D84CFE" w:rsidR="00E657D3" w:rsidRPr="00DE18AB" w:rsidRDefault="006362DE" w:rsidP="008337E3">
      <w:pPr>
        <w:pStyle w:val="Teksttreci20"/>
        <w:numPr>
          <w:ilvl w:val="0"/>
          <w:numId w:val="5"/>
        </w:numPr>
        <w:shd w:val="clear" w:color="auto" w:fill="auto"/>
        <w:tabs>
          <w:tab w:val="left" w:pos="539"/>
        </w:tabs>
        <w:spacing w:line="276" w:lineRule="auto"/>
        <w:ind w:left="560" w:hanging="360"/>
        <w:jc w:val="left"/>
        <w:rPr>
          <w:rFonts w:ascii="Tahoma" w:eastAsiaTheme="minorHAnsi" w:hAnsi="Tahoma" w:cs="Tahoma"/>
          <w:sz w:val="24"/>
          <w:szCs w:val="24"/>
        </w:rPr>
      </w:pPr>
      <w:r w:rsidRPr="00DE18AB">
        <w:rPr>
          <w:rFonts w:ascii="Tahoma" w:eastAsiaTheme="minorHAnsi" w:hAnsi="Tahoma" w:cs="Tahoma"/>
          <w:sz w:val="24"/>
          <w:szCs w:val="24"/>
        </w:rPr>
        <w:t>Zamawiający</w:t>
      </w:r>
      <w:r w:rsidR="00E657D3" w:rsidRPr="00DE18AB">
        <w:rPr>
          <w:rFonts w:ascii="Tahoma" w:eastAsiaTheme="minorHAnsi" w:hAnsi="Tahoma" w:cs="Tahoma"/>
          <w:sz w:val="24"/>
          <w:szCs w:val="24"/>
        </w:rPr>
        <w:t xml:space="preserve">, po publikacji Zaproszenia, może pisemnie, telefonicznie lub poprzez pocztę elektroniczną bezpośrednio poinformować o wszczęciu </w:t>
      </w:r>
      <w:r w:rsidR="00A37C90" w:rsidRPr="00DE18AB">
        <w:rPr>
          <w:rFonts w:ascii="Tahoma" w:eastAsiaTheme="minorHAnsi" w:hAnsi="Tahoma" w:cs="Tahoma"/>
          <w:sz w:val="24"/>
          <w:szCs w:val="24"/>
        </w:rPr>
        <w:t>w</w:t>
      </w:r>
      <w:r w:rsidR="00491027" w:rsidRPr="00DE18AB">
        <w:rPr>
          <w:rFonts w:ascii="Tahoma" w:eastAsiaTheme="minorHAnsi" w:hAnsi="Tahoma" w:cs="Tahoma"/>
          <w:sz w:val="24"/>
          <w:szCs w:val="24"/>
        </w:rPr>
        <w:t>stępnych konsultacji rynkowych</w:t>
      </w:r>
      <w:r w:rsidR="00E657D3" w:rsidRPr="00DE18AB">
        <w:rPr>
          <w:rFonts w:ascii="Tahoma" w:eastAsiaTheme="minorHAnsi" w:hAnsi="Tahoma" w:cs="Tahoma"/>
          <w:sz w:val="24"/>
          <w:szCs w:val="24"/>
        </w:rPr>
        <w:t xml:space="preserve"> znane sobie podmioty, które w ramach prowadzonej działalności świadczą usługi będące przedmiotem planowanego </w:t>
      </w:r>
      <w:r w:rsidR="00A37C90" w:rsidRPr="00DE18AB">
        <w:rPr>
          <w:rFonts w:ascii="Tahoma" w:eastAsiaTheme="minorHAnsi" w:hAnsi="Tahoma" w:cs="Tahoma"/>
          <w:sz w:val="24"/>
          <w:szCs w:val="24"/>
        </w:rPr>
        <w:t>p</w:t>
      </w:r>
      <w:r w:rsidR="00E657D3" w:rsidRPr="00DE18AB">
        <w:rPr>
          <w:rFonts w:ascii="Tahoma" w:eastAsiaTheme="minorHAnsi" w:hAnsi="Tahoma" w:cs="Tahoma"/>
          <w:sz w:val="24"/>
          <w:szCs w:val="24"/>
        </w:rPr>
        <w:t>rzedsięwzięcia.</w:t>
      </w:r>
    </w:p>
    <w:p w14:paraId="21A773CC" w14:textId="77777777" w:rsidR="00A37C90" w:rsidRPr="00DE18AB" w:rsidRDefault="00A37C90" w:rsidP="008337E3">
      <w:pPr>
        <w:pStyle w:val="Teksttreci20"/>
        <w:shd w:val="clear" w:color="auto" w:fill="auto"/>
        <w:tabs>
          <w:tab w:val="left" w:pos="539"/>
        </w:tabs>
        <w:spacing w:line="276" w:lineRule="auto"/>
        <w:ind w:left="560" w:firstLine="0"/>
        <w:jc w:val="left"/>
        <w:rPr>
          <w:rFonts w:ascii="Tahoma" w:eastAsiaTheme="minorHAnsi" w:hAnsi="Tahoma" w:cs="Tahoma"/>
          <w:sz w:val="24"/>
          <w:szCs w:val="24"/>
        </w:rPr>
      </w:pPr>
    </w:p>
    <w:p w14:paraId="5FCD9B03" w14:textId="77777777" w:rsidR="00A80757" w:rsidRPr="00DE18AB" w:rsidRDefault="00A80757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  <w:bookmarkStart w:id="1" w:name="bookmark4"/>
    </w:p>
    <w:p w14:paraId="2E94969F" w14:textId="2C59685D" w:rsidR="006362DE" w:rsidRPr="00DE18AB" w:rsidRDefault="006362DE" w:rsidP="00E259B8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18AB">
        <w:rPr>
          <w:rFonts w:ascii="Tahoma" w:hAnsi="Tahoma" w:cs="Tahoma"/>
          <w:b/>
          <w:bCs/>
          <w:color w:val="auto"/>
        </w:rPr>
        <w:t>§5</w:t>
      </w:r>
      <w:bookmarkEnd w:id="1"/>
      <w:r w:rsidR="00F545BD" w:rsidRPr="00DE18AB">
        <w:rPr>
          <w:rFonts w:ascii="Tahoma" w:hAnsi="Tahoma" w:cs="Tahoma"/>
          <w:b/>
          <w:bCs/>
          <w:color w:val="auto"/>
        </w:rPr>
        <w:t xml:space="preserve"> Organizacja </w:t>
      </w:r>
      <w:r w:rsidR="00757D5E" w:rsidRPr="00DE18AB">
        <w:rPr>
          <w:rFonts w:ascii="Tahoma" w:hAnsi="Tahoma" w:cs="Tahoma"/>
          <w:b/>
          <w:bCs/>
          <w:color w:val="auto"/>
        </w:rPr>
        <w:t>wstępn</w:t>
      </w:r>
      <w:r w:rsidR="00491027" w:rsidRPr="00DE18AB">
        <w:rPr>
          <w:rFonts w:ascii="Tahoma" w:hAnsi="Tahoma" w:cs="Tahoma"/>
          <w:b/>
          <w:bCs/>
          <w:color w:val="auto"/>
        </w:rPr>
        <w:t>ych konsultacji rynkowych</w:t>
      </w:r>
    </w:p>
    <w:p w14:paraId="15630D68" w14:textId="77777777" w:rsidR="0049522C" w:rsidRPr="00DE18AB" w:rsidRDefault="0049522C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140618BD" w14:textId="187BB1A4" w:rsidR="006362DE" w:rsidRPr="00DE18AB" w:rsidRDefault="006362DE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Prowadzon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C52925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 konsultacje rynkowe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Pr="00291511">
        <w:rPr>
          <w:rFonts w:ascii="Tahoma" w:eastAsia="Times New Roman" w:hAnsi="Tahoma" w:cs="Tahoma"/>
          <w:sz w:val="24"/>
          <w:szCs w:val="24"/>
          <w:lang w:eastAsia="pl-PL" w:bidi="pl-PL"/>
        </w:rPr>
        <w:t>ma</w:t>
      </w:r>
      <w:r w:rsidR="00EF0878" w:rsidRPr="00291511">
        <w:rPr>
          <w:rFonts w:ascii="Tahoma" w:eastAsia="Times New Roman" w:hAnsi="Tahoma" w:cs="Tahoma"/>
          <w:sz w:val="24"/>
          <w:szCs w:val="24"/>
          <w:lang w:eastAsia="pl-PL" w:bidi="pl-PL"/>
        </w:rPr>
        <w:t>ją</w:t>
      </w:r>
      <w:r w:rsidRPr="00291511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c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harakter jawny.</w:t>
      </w:r>
    </w:p>
    <w:p w14:paraId="48EFC8DA" w14:textId="2F381A99" w:rsidR="00454E0B" w:rsidRPr="00DE18AB" w:rsidRDefault="00C52925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Wstępne konsultacje rynkowe</w:t>
      </w:r>
      <w:r w:rsidR="00454E0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prowadzi się w języku polskim.</w:t>
      </w:r>
    </w:p>
    <w:p w14:paraId="31F923E5" w14:textId="4B2046A3" w:rsidR="00F545BD" w:rsidRPr="00DE18AB" w:rsidRDefault="00F545BD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Zamawiający zaprosi do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Uczestników, którzy złożą prawidłowo sporządzone, w języku polskim zgłoszenie do udziału w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jach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oraz ewentualnie dodatkowe oświadczenia, stanowiska lub dokumenty, których Zamawiający zażąda w Ogłoszeniu, w terminie i</w:t>
      </w:r>
      <w:r w:rsidR="001C2EC9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w trybie w nim wskazanym, który nie może być krótszy niż 7 dni od publikacji Ogłoszenia. </w:t>
      </w:r>
    </w:p>
    <w:p w14:paraId="3DE2D3B8" w14:textId="14768673" w:rsidR="00F545BD" w:rsidRPr="00DE18AB" w:rsidRDefault="00F545BD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Zamawiający w Ogłoszeniu może określić wzór zgłoszenia do udziału w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ych 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konsultacjach 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. </w:t>
      </w:r>
    </w:p>
    <w:p w14:paraId="41E11748" w14:textId="36E1EE0F" w:rsidR="0049522C" w:rsidRPr="00DE18AB" w:rsidRDefault="00F545BD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Uczestnicy zaproszeni do udziału w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jach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zostaną poinformowani o tym fakcie przez Zamawiającego, w sposób określony w </w:t>
      </w:r>
      <w:r w:rsidR="0049522C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ust. </w:t>
      </w:r>
      <w:r w:rsidR="00945D7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6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. </w:t>
      </w:r>
    </w:p>
    <w:p w14:paraId="7346EC09" w14:textId="77777777" w:rsidR="0049522C" w:rsidRPr="00DE18AB" w:rsidRDefault="0049522C" w:rsidP="008337E3">
      <w:pPr>
        <w:pStyle w:val="Default"/>
        <w:numPr>
          <w:ilvl w:val="0"/>
          <w:numId w:val="8"/>
        </w:numPr>
        <w:spacing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Zamawiający komunikuje się z Uczestnikami za pomocą korespondencji wysłanej na podany przez Uczestnika adres do korespondencji lub adres poczty elektronicznej. Potwierdzeniem doręczenia korespondencji wysłanej w drodze: </w:t>
      </w:r>
    </w:p>
    <w:p w14:paraId="02DA0F08" w14:textId="77777777" w:rsidR="0049522C" w:rsidRPr="00DE18AB" w:rsidRDefault="0049522C" w:rsidP="008337E3">
      <w:pPr>
        <w:pStyle w:val="Default"/>
        <w:numPr>
          <w:ilvl w:val="0"/>
          <w:numId w:val="15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pisemnej (za pośrednictwem operatora pocztowego) - jest potwierdzenie doręczenia korespondencji adresatowi; </w:t>
      </w:r>
    </w:p>
    <w:p w14:paraId="6400F795" w14:textId="0B4DDE92" w:rsidR="00D64A8C" w:rsidRPr="00DE18AB" w:rsidRDefault="0049522C" w:rsidP="008337E3">
      <w:pPr>
        <w:pStyle w:val="Default"/>
        <w:numPr>
          <w:ilvl w:val="0"/>
          <w:numId w:val="15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elektronicznej – jest data wskazana w elektronicznym potwierdzeniu odbioru korespondencji, a przy braku takiego potwierdzenia - przyjmuje się, że skutek doręczenia nastąpił z upływem 3 dni od daty umieszczenia korespondencji w</w:t>
      </w:r>
      <w:r w:rsidR="001C2EC9">
        <w:rPr>
          <w:rFonts w:ascii="Tahoma" w:hAnsi="Tahoma" w:cs="Tahoma"/>
          <w:color w:val="auto"/>
        </w:rPr>
        <w:t> </w:t>
      </w:r>
      <w:r w:rsidRPr="00DE18AB">
        <w:rPr>
          <w:rFonts w:ascii="Tahoma" w:hAnsi="Tahoma" w:cs="Tahoma"/>
          <w:color w:val="auto"/>
        </w:rPr>
        <w:t xml:space="preserve">systemie teleinformatycznym Uczestnika. </w:t>
      </w:r>
    </w:p>
    <w:p w14:paraId="13CBDBAD" w14:textId="77777777" w:rsidR="00D64A8C" w:rsidRPr="00DE18AB" w:rsidRDefault="00D64A8C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Wstępne konsultacje rynkowe mogą przybrać w szczególności formę:</w:t>
      </w:r>
    </w:p>
    <w:p w14:paraId="0EB7303A" w14:textId="77777777" w:rsidR="00D64A8C" w:rsidRPr="00DE18AB" w:rsidRDefault="00D64A8C" w:rsidP="008337E3">
      <w:pPr>
        <w:pStyle w:val="Default"/>
        <w:numPr>
          <w:ilvl w:val="0"/>
          <w:numId w:val="2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lastRenderedPageBreak/>
        <w:t>wymiany korespondencji w postaci pisemnej lub elektronicznej;</w:t>
      </w:r>
    </w:p>
    <w:p w14:paraId="24C1D346" w14:textId="5C5A9E2B" w:rsidR="00D64A8C" w:rsidRPr="00DE18AB" w:rsidRDefault="00D64A8C" w:rsidP="008337E3">
      <w:pPr>
        <w:pStyle w:val="Default"/>
        <w:numPr>
          <w:ilvl w:val="0"/>
          <w:numId w:val="2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spotkania indywidualnego z Uczestnikami </w:t>
      </w:r>
      <w:bookmarkStart w:id="2" w:name="_Hlk67988653"/>
      <w:r w:rsidRPr="001C2EC9">
        <w:rPr>
          <w:rFonts w:ascii="Tahoma" w:hAnsi="Tahoma" w:cs="Tahoma"/>
          <w:color w:val="auto"/>
        </w:rPr>
        <w:t>(w</w:t>
      </w:r>
      <w:r w:rsidRPr="00DE18AB">
        <w:rPr>
          <w:rFonts w:ascii="Tahoma" w:hAnsi="Tahoma" w:cs="Tahoma"/>
          <w:color w:val="auto"/>
        </w:rPr>
        <w:t xml:space="preserve"> tym </w:t>
      </w:r>
      <w:r w:rsidR="00A35651" w:rsidRPr="00DE18AB">
        <w:rPr>
          <w:rFonts w:ascii="Tahoma" w:hAnsi="Tahoma" w:cs="Tahoma"/>
          <w:color w:val="auto"/>
        </w:rPr>
        <w:t>ON-LINE</w:t>
      </w:r>
      <w:r w:rsidRPr="00DE18AB">
        <w:rPr>
          <w:rFonts w:ascii="Tahoma" w:hAnsi="Tahoma" w:cs="Tahoma"/>
          <w:color w:val="auto"/>
        </w:rPr>
        <w:t>);</w:t>
      </w:r>
      <w:bookmarkEnd w:id="2"/>
    </w:p>
    <w:p w14:paraId="3AD2F2BB" w14:textId="17DFA98F" w:rsidR="00D64A8C" w:rsidRPr="00DE18AB" w:rsidRDefault="00D64A8C" w:rsidP="008337E3">
      <w:pPr>
        <w:pStyle w:val="Default"/>
        <w:numPr>
          <w:ilvl w:val="0"/>
          <w:numId w:val="2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spotkania grupowego z Uczestnikami, na określony przez Zamawiającego temat oraz w określonych przez Zamawiającego terminach oraz miejscu</w:t>
      </w:r>
      <w:r w:rsidR="00880CBB" w:rsidRPr="00DE18AB">
        <w:rPr>
          <w:rFonts w:ascii="Tahoma" w:hAnsi="Tahoma" w:cs="Tahoma"/>
          <w:color w:val="auto"/>
        </w:rPr>
        <w:t xml:space="preserve"> </w:t>
      </w:r>
      <w:r w:rsidR="00880CBB" w:rsidRPr="001C2EC9">
        <w:rPr>
          <w:rFonts w:ascii="Tahoma" w:hAnsi="Tahoma" w:cs="Tahoma"/>
          <w:color w:val="auto"/>
        </w:rPr>
        <w:t>(w</w:t>
      </w:r>
      <w:r w:rsidR="001C2EC9">
        <w:rPr>
          <w:rFonts w:ascii="Tahoma" w:hAnsi="Tahoma" w:cs="Tahoma"/>
          <w:color w:val="auto"/>
        </w:rPr>
        <w:t> </w:t>
      </w:r>
      <w:r w:rsidR="00880CBB" w:rsidRPr="00DE18AB">
        <w:rPr>
          <w:rFonts w:ascii="Tahoma" w:hAnsi="Tahoma" w:cs="Tahoma"/>
          <w:color w:val="auto"/>
        </w:rPr>
        <w:t>tym ON-LINE);</w:t>
      </w:r>
      <w:r w:rsidRPr="00DE18AB">
        <w:rPr>
          <w:rFonts w:ascii="Tahoma" w:hAnsi="Tahoma" w:cs="Tahoma"/>
          <w:color w:val="auto"/>
        </w:rPr>
        <w:t>.</w:t>
      </w:r>
    </w:p>
    <w:p w14:paraId="492FA74A" w14:textId="1BD4F91C" w:rsidR="00D64A8C" w:rsidRPr="001C2EC9" w:rsidRDefault="00D64A8C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Zamawiający może zadecydować o prowadzeniu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 z</w:t>
      </w:r>
      <w:r w:rsidR="004F460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wykorzystaniem wybranych lub wszystkich ww. form </w:t>
      </w:r>
      <w:r w:rsidRPr="001C2EC9">
        <w:rPr>
          <w:rFonts w:ascii="Tahoma" w:eastAsia="Times New Roman" w:hAnsi="Tahoma" w:cs="Tahoma"/>
          <w:sz w:val="24"/>
          <w:szCs w:val="24"/>
          <w:lang w:eastAsia="pl-PL" w:bidi="pl-PL"/>
        </w:rPr>
        <w:t>komunikacji</w:t>
      </w:r>
      <w:r w:rsidR="00EF0878" w:rsidRPr="001C2EC9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</w:p>
    <w:p w14:paraId="6B8C0B27" w14:textId="5C0B0053" w:rsidR="006362DE" w:rsidRPr="00DE18AB" w:rsidRDefault="003E01B8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Zamawiający nie ujawni w toku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ani po jego zakończeniu informacji stanowiących tajemnicę przedsiębiorstwa w rozumieniu art. 11 ust. 4 ustawy z dnia 16 kwietnia 1993 r. o</w:t>
      </w:r>
      <w:r w:rsidR="00A244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zwalczaniu nieuczciwej konkurencji (</w:t>
      </w:r>
      <w:r w:rsidR="00016066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Dz.</w:t>
      </w:r>
      <w:r w:rsidR="00103D73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="00016066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U. z 2019 r. poz. 1010 i 1649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), jeżeli Uczestnik, nie później niż wraz z przekazaniem informacji Zamawiającemu, zastrzegł, że przekazywane informacje nie mogą być udostępniane innym podmiotom.</w:t>
      </w:r>
    </w:p>
    <w:p w14:paraId="7694BE69" w14:textId="742582EA" w:rsidR="00C1091E" w:rsidRPr="00DE18AB" w:rsidRDefault="00C1091E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W trakcie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Zamawiający może korzystać z pomocy biegłych i doradców, dysponujących wiedzą specjalistyczną, niezbędną do przeprowadzenia 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. Osoby te są zobowiązane do zachowania poufności.</w:t>
      </w:r>
    </w:p>
    <w:p w14:paraId="4359C665" w14:textId="7D1F7823" w:rsidR="00C1091E" w:rsidRPr="00DE18AB" w:rsidRDefault="00C1091E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Planuje się prowadzenie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do czasu poznania przez Zamawiającego wszystkich aspektów potrzebnych do wszczęcia postępowania.</w:t>
      </w:r>
    </w:p>
    <w:p w14:paraId="661CDB18" w14:textId="6B94D0BC" w:rsidR="00C1091E" w:rsidRPr="00DE18AB" w:rsidRDefault="00C1091E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hAnsi="Tahoma" w:cs="Tahoma"/>
          <w:sz w:val="24"/>
          <w:szCs w:val="24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Zamawiający zastrzega sobie prawo zakończenia </w:t>
      </w:r>
      <w:r w:rsidR="00D64A8C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stępnych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na każdym jego etapie bez</w:t>
      </w:r>
      <w:r w:rsidRPr="00DE18AB">
        <w:rPr>
          <w:rFonts w:ascii="Tahoma" w:hAnsi="Tahoma" w:cs="Tahoma"/>
          <w:sz w:val="24"/>
          <w:szCs w:val="24"/>
        </w:rPr>
        <w:t xml:space="preserve"> podania przyczyn.</w:t>
      </w:r>
    </w:p>
    <w:p w14:paraId="427DE42E" w14:textId="28E714CF" w:rsidR="00C1091E" w:rsidRPr="00DE18AB" w:rsidRDefault="00C1091E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Zamawiający nie ma obowiązku prowadzenia </w:t>
      </w:r>
      <w:r w:rsidR="00D64A8C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stępnych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</w:t>
      </w:r>
      <w:r w:rsidR="00D64A8C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określonej formie ze wszystkimi Uczestnikami oraz może decydować o różnych formach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z różnymi Uczestnikami, w</w:t>
      </w:r>
      <w:r w:rsidR="00945D7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zależności od merytorycznej treści stanowisk przedstawionych przez Uczestników.</w:t>
      </w:r>
    </w:p>
    <w:p w14:paraId="72A7868F" w14:textId="19F20EE5" w:rsidR="00C1091E" w:rsidRPr="00DE18AB" w:rsidRDefault="00C1091E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Zamawiający nie ma obowiązku prowadzenia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stępnych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z</w:t>
      </w:r>
      <w:r w:rsidR="00103D73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danym Uczestnikiem, jeżeli na podstawie przedłożonych przez Uczestnika materiałów, opinii, oświadczeń lub innych dokumentów na dowolnym etapie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stępnych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, Zamawiający uzna, że m.in.:</w:t>
      </w:r>
    </w:p>
    <w:p w14:paraId="1FE21197" w14:textId="77777777" w:rsidR="00C1091E" w:rsidRPr="00DE18AB" w:rsidRDefault="00C1091E" w:rsidP="008337E3">
      <w:pPr>
        <w:pStyle w:val="Default"/>
        <w:numPr>
          <w:ilvl w:val="0"/>
          <w:numId w:val="21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stanowisko Uczestnika nie pozostaje w zakresie zainteresowania Zamawiającego;</w:t>
      </w:r>
    </w:p>
    <w:p w14:paraId="3EC9883A" w14:textId="77777777" w:rsidR="00C1091E" w:rsidRPr="00DE18AB" w:rsidRDefault="00C1091E" w:rsidP="008337E3">
      <w:pPr>
        <w:pStyle w:val="Default"/>
        <w:numPr>
          <w:ilvl w:val="0"/>
          <w:numId w:val="21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informacje przedstawiane przez Uczestnika są już w szerszym stanowisku innego Uczestnika i nie wnoszą dodatkowych informacji;</w:t>
      </w:r>
    </w:p>
    <w:p w14:paraId="547BDFA7" w14:textId="3D1B20E7" w:rsidR="00C1091E" w:rsidRPr="00DE18AB" w:rsidRDefault="00C1091E" w:rsidP="008337E3">
      <w:pPr>
        <w:pStyle w:val="Default"/>
        <w:numPr>
          <w:ilvl w:val="0"/>
          <w:numId w:val="21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stanowiska Uczestnika nie zmierzają lub nie zapewnią realizacji celu </w:t>
      </w:r>
      <w:r w:rsidR="00757D5E" w:rsidRPr="00DE18AB">
        <w:rPr>
          <w:rFonts w:ascii="Tahoma" w:hAnsi="Tahoma" w:cs="Tahoma"/>
          <w:color w:val="auto"/>
        </w:rPr>
        <w:t>w</w:t>
      </w:r>
      <w:r w:rsidR="00491027" w:rsidRPr="00DE18AB">
        <w:rPr>
          <w:rFonts w:ascii="Tahoma" w:hAnsi="Tahoma" w:cs="Tahoma"/>
          <w:color w:val="auto"/>
        </w:rPr>
        <w:t>stępnych konsultacji rynkowych</w:t>
      </w:r>
      <w:r w:rsidRPr="00DE18AB">
        <w:rPr>
          <w:rFonts w:ascii="Tahoma" w:hAnsi="Tahoma" w:cs="Tahoma"/>
          <w:color w:val="auto"/>
        </w:rPr>
        <w:t>.</w:t>
      </w:r>
    </w:p>
    <w:p w14:paraId="2F3FE78E" w14:textId="7B2A2AE3" w:rsidR="00C1091E" w:rsidRPr="00DE18AB" w:rsidRDefault="003E01B8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Koszty związane z uczestnictwem w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stępnych konsultacj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ach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ponoszą Uczestnicy. Koszty uczestnictwa w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</w:t>
      </w:r>
      <w:r w:rsidR="00945D7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stępnych konsultacj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ach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nie podlegają zwrotowi przez Zamawiającego, nawet wówczas, gdy pomimo przeprowadzon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nie zostanie wszczęte Postępowanie ani udzielone jakiekolwiek Zamówienie. Uczestnicy nie otrzymują wynagrodzenia od Zamawiającego z tytułu uczestnictwa w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ach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</w:p>
    <w:p w14:paraId="41A2FCEA" w14:textId="51913716" w:rsidR="00C1091E" w:rsidRPr="00DE18AB" w:rsidRDefault="00C1091E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lastRenderedPageBreak/>
        <w:t xml:space="preserve">Uczestnicy poprzez złożenie wniosku o dopuszczenie do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, udzielają bezwarunkowej zgody na wykorzystanie przez Zamawiającego przekazywanych informacji oraz utworów stanowiących przedmiot praw autorskich, na potrzeby przygotowania i</w:t>
      </w:r>
      <w:r w:rsidR="009F49CF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realizacji zamówienia, w tym przygotowania specyfikacji warunków zamówienia, opisu przedmiotu zamówienia oraz warunków umowy.</w:t>
      </w:r>
    </w:p>
    <w:p w14:paraId="24CD7E0B" w14:textId="68BB6211" w:rsidR="00C1091E" w:rsidRPr="00DE18AB" w:rsidRDefault="00C1091E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Uczestnicy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poprzez złożenie wniosku o dopuszczenie do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, zezwalają Zapraszającemu na wykorzystanie opracowań i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utworów, o których mowa w ust. 1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6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, rozporządzanie i korzystanie z tych opracowań, jak również zapewniają, że wykorzystanie utworu przez Zamawiającego nie będzie naruszało praw osób trzecich.</w:t>
      </w:r>
    </w:p>
    <w:p w14:paraId="7A692816" w14:textId="09940CC7" w:rsidR="006362DE" w:rsidRPr="00DE18AB" w:rsidRDefault="006362DE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Osoby wykonujące po stronie </w:t>
      </w:r>
      <w:r w:rsidR="002878EA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Zamawiającego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czynności w związku 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ze wstępnymi konsultacjami rynkowymi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podlegają obowiązkowemu wyłączeniu, jeżeli:</w:t>
      </w:r>
    </w:p>
    <w:p w14:paraId="2F33C7C2" w14:textId="4F6A62F1" w:rsidR="006362DE" w:rsidRPr="00DE18AB" w:rsidRDefault="004726D0" w:rsidP="008337E3">
      <w:pPr>
        <w:pStyle w:val="Default"/>
        <w:numPr>
          <w:ilvl w:val="0"/>
          <w:numId w:val="1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noProof/>
          <w:color w:val="auto"/>
          <w:lang w:eastAsia="pl-PL"/>
        </w:rPr>
        <mc:AlternateContent>
          <mc:Choice Requires="wps">
            <w:drawing>
              <wp:anchor distT="0" distB="0" distL="63500" distR="908050" simplePos="0" relativeHeight="251660288" behindDoc="1" locked="0" layoutInCell="1" allowOverlap="1" wp14:anchorId="62A6DB04" wp14:editId="362D18FF">
                <wp:simplePos x="0" y="0"/>
                <wp:positionH relativeFrom="margin">
                  <wp:posOffset>5845175</wp:posOffset>
                </wp:positionH>
                <wp:positionV relativeFrom="paragraph">
                  <wp:posOffset>1377950</wp:posOffset>
                </wp:positionV>
                <wp:extent cx="709930" cy="107950"/>
                <wp:effectExtent l="0" t="0" r="13970" b="6350"/>
                <wp:wrapTopAndBottom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C6665B" w14:textId="77777777" w:rsidR="006362DE" w:rsidRDefault="006362DE" w:rsidP="006362DE">
                            <w:pPr>
                              <w:pStyle w:val="Podpisobrazu4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A6DB04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60.25pt;margin-top:108.5pt;width:55.9pt;height:8.5pt;z-index:-251656192;visibility:visible;mso-wrap-style:square;mso-width-percent:0;mso-height-percent:0;mso-wrap-distance-left:5pt;mso-wrap-distance-top:0;mso-wrap-distance-right:7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" filled="f" stroked="f">
                <v:textbox style="mso-fit-shape-to-text:t" inset="0,0,0,0">
                  <w:txbxContent>
                    <w:p w14:paraId="40C6665B" w14:textId="77777777" w:rsidR="006362DE" w:rsidRDefault="006362DE" w:rsidP="006362DE">
                      <w:pPr>
                        <w:pStyle w:val="Podpisobrazu4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362DE" w:rsidRPr="00DE18AB">
        <w:rPr>
          <w:rFonts w:ascii="Tahoma" w:hAnsi="Tahoma" w:cs="Tahoma"/>
          <w:color w:val="auto"/>
        </w:rPr>
        <w:t xml:space="preserve">Uczestnikiem, zastępcą prawnym Uczestnika, członkiem organu zarządzającego lub organu nadzoru </w:t>
      </w:r>
      <w:r w:rsidR="00EF0878" w:rsidRPr="007476E0">
        <w:rPr>
          <w:rFonts w:ascii="Tahoma" w:hAnsi="Tahoma" w:cs="Tahoma"/>
          <w:color w:val="auto"/>
        </w:rPr>
        <w:t>U</w:t>
      </w:r>
      <w:r w:rsidR="006362DE" w:rsidRPr="007476E0">
        <w:rPr>
          <w:rFonts w:ascii="Tahoma" w:hAnsi="Tahoma" w:cs="Tahoma"/>
          <w:color w:val="auto"/>
        </w:rPr>
        <w:t>cz</w:t>
      </w:r>
      <w:r w:rsidR="006362DE" w:rsidRPr="00DE18AB">
        <w:rPr>
          <w:rFonts w:ascii="Tahoma" w:hAnsi="Tahoma" w:cs="Tahoma"/>
          <w:color w:val="auto"/>
        </w:rPr>
        <w:t>estnika jest ich małżonek, krewny lub powinowaty w linii prostej, a</w:t>
      </w:r>
      <w:r w:rsidR="00880CBB" w:rsidRPr="00DE18AB">
        <w:rPr>
          <w:rFonts w:ascii="Tahoma" w:hAnsi="Tahoma" w:cs="Tahoma"/>
        </w:rPr>
        <w:t> </w:t>
      </w:r>
      <w:r w:rsidR="006362DE" w:rsidRPr="00DE18AB">
        <w:rPr>
          <w:rFonts w:ascii="Tahoma" w:hAnsi="Tahoma" w:cs="Tahoma"/>
          <w:color w:val="auto"/>
        </w:rPr>
        <w:t>w linii bocznej do czwartego stopnia, a także osoba pozostająca z nimi w stosunku przysposobienia, opieki lub kurateli;</w:t>
      </w:r>
    </w:p>
    <w:p w14:paraId="70832960" w14:textId="69F5A31B" w:rsidR="006362DE" w:rsidRPr="00DE18AB" w:rsidRDefault="006362DE" w:rsidP="008337E3">
      <w:pPr>
        <w:pStyle w:val="Default"/>
        <w:numPr>
          <w:ilvl w:val="0"/>
          <w:numId w:val="1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przed upływem 3 lat od dnia wszczęcia </w:t>
      </w:r>
      <w:r w:rsidR="00757D5E" w:rsidRPr="00DE18AB">
        <w:rPr>
          <w:rFonts w:ascii="Tahoma" w:hAnsi="Tahoma" w:cs="Tahoma"/>
          <w:color w:val="auto"/>
        </w:rPr>
        <w:t>wstępn</w:t>
      </w:r>
      <w:r w:rsidR="00491027" w:rsidRPr="00DE18AB">
        <w:rPr>
          <w:rFonts w:ascii="Tahoma" w:hAnsi="Tahoma" w:cs="Tahoma"/>
          <w:color w:val="auto"/>
        </w:rPr>
        <w:t>ych konsultacji rynkowych</w:t>
      </w:r>
      <w:r w:rsidRPr="00DE18AB">
        <w:rPr>
          <w:rFonts w:ascii="Tahoma" w:hAnsi="Tahoma" w:cs="Tahoma"/>
          <w:color w:val="auto"/>
        </w:rPr>
        <w:t xml:space="preserve"> pozostawały w stosunku pracy lub zlecenia z Uczestnikiem, lub były członkami organów zarządzających lub organów nadzoru Uczestnika;</w:t>
      </w:r>
    </w:p>
    <w:p w14:paraId="72D74826" w14:textId="77777777" w:rsidR="006362DE" w:rsidRPr="00DE18AB" w:rsidRDefault="006362DE" w:rsidP="008337E3">
      <w:pPr>
        <w:pStyle w:val="Default"/>
        <w:numPr>
          <w:ilvl w:val="0"/>
          <w:numId w:val="1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pozostają z Uczestnikiem w takich stosunkach faktycznych lub prawnych, że może to budzić uzasadnione wątpliwości co do bezstronności tych osób;</w:t>
      </w:r>
    </w:p>
    <w:p w14:paraId="47F7D8CF" w14:textId="77777777" w:rsidR="006362DE" w:rsidRPr="00DE18AB" w:rsidRDefault="006362DE" w:rsidP="008337E3">
      <w:pPr>
        <w:pStyle w:val="Default"/>
        <w:numPr>
          <w:ilvl w:val="0"/>
          <w:numId w:val="1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istnieje inna okoliczność, która mogłaby wywołać uzasadnioną wątpliwość co do ich bezstronności;</w:t>
      </w:r>
    </w:p>
    <w:p w14:paraId="0A45528C" w14:textId="77777777" w:rsidR="006362DE" w:rsidRPr="00DE18AB" w:rsidRDefault="006362DE" w:rsidP="008337E3">
      <w:pPr>
        <w:pStyle w:val="Default"/>
        <w:numPr>
          <w:ilvl w:val="0"/>
          <w:numId w:val="16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zostały prawomocnie skazane za przestępstwo popełnione w związku z</w:t>
      </w:r>
      <w:r w:rsidR="00945D7E" w:rsidRPr="00DE18AB">
        <w:rPr>
          <w:rFonts w:ascii="Tahoma" w:hAnsi="Tahoma" w:cs="Tahoma"/>
          <w:color w:val="auto"/>
        </w:rPr>
        <w:t> </w:t>
      </w:r>
      <w:r w:rsidRPr="00DE18AB">
        <w:rPr>
          <w:rFonts w:ascii="Tahoma" w:hAnsi="Tahoma" w:cs="Tahoma"/>
          <w:color w:val="auto"/>
        </w:rPr>
        <w:t>postępowaniem o udzielenie zamówienia, przestępstwo przekupstwa, przestępstwo przeciwko obrotowi gospodarczemu lub inne przestępstwo popełnione w celu osiągnięcia korzyści majątkowych.</w:t>
      </w:r>
    </w:p>
    <w:p w14:paraId="207C7411" w14:textId="1BBC3968" w:rsidR="006362DE" w:rsidRPr="00DE18AB" w:rsidRDefault="006362DE" w:rsidP="008337E3">
      <w:pPr>
        <w:widowControl w:val="0"/>
        <w:numPr>
          <w:ilvl w:val="0"/>
          <w:numId w:val="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Osoby po stronie </w:t>
      </w:r>
      <w:r w:rsidR="002878EA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Zamawiającego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wykonujące czynności w związku 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z</w:t>
      </w:r>
      <w:r w:rsidR="00E57FF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wstępnymi konsultacjami rynkowymi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są zobowiązane złożyć Przewodniczącemu Komisji informację o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 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wystąpieniu okoliczności wymienionych w ust. 1</w:t>
      </w:r>
      <w:r w:rsidR="00880CBB" w:rsidRPr="00DE18AB">
        <w:rPr>
          <w:rFonts w:ascii="Tahoma" w:hAnsi="Tahoma" w:cs="Tahoma"/>
          <w:sz w:val="24"/>
          <w:szCs w:val="24"/>
          <w:lang w:eastAsia="pl-PL" w:bidi="pl-PL"/>
        </w:rPr>
        <w:t>8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i powstrzymać si</w:t>
      </w:r>
      <w:r w:rsidR="00D1479A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ę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od jakichkolwiek czynności w ramach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.</w:t>
      </w:r>
    </w:p>
    <w:p w14:paraId="617D7449" w14:textId="77777777" w:rsidR="00945D7E" w:rsidRPr="00DE18AB" w:rsidRDefault="00945D7E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  <w:bookmarkStart w:id="3" w:name="bookmark6"/>
    </w:p>
    <w:p w14:paraId="24E2F2A2" w14:textId="77777777" w:rsidR="002749CF" w:rsidRPr="00DE18AB" w:rsidRDefault="002749CF" w:rsidP="00E259B8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18AB">
        <w:rPr>
          <w:rFonts w:ascii="Tahoma" w:hAnsi="Tahoma" w:cs="Tahoma"/>
          <w:b/>
          <w:bCs/>
          <w:color w:val="auto"/>
        </w:rPr>
        <w:t xml:space="preserve">§6 </w:t>
      </w:r>
      <w:r w:rsidR="0073081B" w:rsidRPr="00DE18AB">
        <w:rPr>
          <w:rFonts w:ascii="Tahoma" w:hAnsi="Tahoma" w:cs="Tahoma"/>
          <w:b/>
          <w:bCs/>
          <w:color w:val="auto"/>
        </w:rPr>
        <w:t xml:space="preserve"> </w:t>
      </w:r>
      <w:r w:rsidR="00051791" w:rsidRPr="00DE18AB">
        <w:rPr>
          <w:rFonts w:ascii="Tahoma" w:hAnsi="Tahoma" w:cs="Tahoma"/>
          <w:b/>
          <w:bCs/>
          <w:color w:val="auto"/>
        </w:rPr>
        <w:t>Informacja dotycząca przetwarzania danych osobowych</w:t>
      </w:r>
    </w:p>
    <w:p w14:paraId="3182E9B9" w14:textId="77777777" w:rsidR="002749CF" w:rsidRPr="00DE18AB" w:rsidRDefault="002749CF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2FAD3821" w14:textId="77777777" w:rsidR="00B474E5" w:rsidRDefault="00B474E5" w:rsidP="00B474E5">
      <w:pPr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 xml:space="preserve">W przypadku, gdy Zamawiający pozyska dane osobowe w związku z prowadzeniem wstępnych konsultacji rynkowych, zobowiązany jest do przestrzegania przepisów dotyczących ochrony danych osobowych, w szczególności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oraz przepisów </w:t>
      </w:r>
      <w:r>
        <w:rPr>
          <w:rFonts w:ascii="Tahoma" w:hAnsi="Tahoma" w:cs="Tahoma"/>
          <w:sz w:val="24"/>
          <w:szCs w:val="24"/>
          <w:lang w:eastAsia="pl-PL"/>
        </w:rPr>
        <w:lastRenderedPageBreak/>
        <w:t xml:space="preserve">ustawy dnia 10 maja 2018 r. o ochronie danych osobowych. W związku z tym Zamawiający informuje, że: </w:t>
      </w:r>
    </w:p>
    <w:p w14:paraId="234F2866" w14:textId="77777777" w:rsidR="00B474E5" w:rsidRDefault="00B474E5" w:rsidP="00B474E5">
      <w:pPr>
        <w:rPr>
          <w:rFonts w:ascii="Calibri" w:hAnsi="Calibri" w:cs="Calibri"/>
          <w:lang w:eastAsia="pl-PL"/>
        </w:rPr>
      </w:pPr>
    </w:p>
    <w:p w14:paraId="2ECDA5CD" w14:textId="77777777" w:rsidR="00B474E5" w:rsidRPr="00B474E5" w:rsidRDefault="00B474E5" w:rsidP="00B474E5">
      <w:pPr>
        <w:pStyle w:val="Akapitzlist"/>
        <w:numPr>
          <w:ilvl w:val="0"/>
          <w:numId w:val="28"/>
        </w:numPr>
        <w:spacing w:after="150" w:line="360" w:lineRule="auto"/>
        <w:ind w:left="567" w:hanging="425"/>
        <w:jc w:val="both"/>
        <w:rPr>
          <w:rFonts w:ascii="Tahoma" w:hAnsi="Tahoma" w:cs="Tahoma"/>
          <w:sz w:val="24"/>
          <w:szCs w:val="24"/>
          <w:lang w:eastAsia="pl-PL"/>
        </w:rPr>
      </w:pPr>
      <w:r w:rsidRPr="00B474E5">
        <w:rPr>
          <w:rFonts w:ascii="Tahoma" w:hAnsi="Tahoma" w:cs="Tahoma"/>
          <w:sz w:val="24"/>
          <w:szCs w:val="24"/>
          <w:lang w:eastAsia="pl-PL"/>
        </w:rPr>
        <w:t>Administratorem danych osobowych jest Miejski Zakład Komunalny Sp. z o. o., ul. Komunalna 1, 37-450 Stalowa Wola, REGON: 830036219, NIP: 865-000-30-71, wpis do rejestru przedsiębiorców Krajowego Rejestru Sądowego w Sądzie Rejonowym w Rzeszowie, XII Wydział Gospodarczy Krajowego Rejestru Sądowego pod numerem KRS 0000085943, (dalej: „Administrator”).</w:t>
      </w:r>
    </w:p>
    <w:p w14:paraId="225E6DA9" w14:textId="77777777" w:rsidR="00B474E5" w:rsidRPr="00B474E5" w:rsidRDefault="00B474E5" w:rsidP="00B474E5">
      <w:pPr>
        <w:pStyle w:val="Akapitzlist"/>
        <w:numPr>
          <w:ilvl w:val="0"/>
          <w:numId w:val="28"/>
        </w:numPr>
        <w:spacing w:after="150" w:line="360" w:lineRule="auto"/>
        <w:ind w:left="567" w:hanging="425"/>
        <w:jc w:val="both"/>
        <w:rPr>
          <w:rFonts w:ascii="Tahoma" w:hAnsi="Tahoma" w:cs="Tahoma"/>
          <w:sz w:val="24"/>
          <w:szCs w:val="24"/>
          <w:lang w:eastAsia="pl-PL"/>
        </w:rPr>
      </w:pPr>
      <w:r w:rsidRPr="00B474E5">
        <w:rPr>
          <w:rFonts w:ascii="Tahoma" w:hAnsi="Tahoma" w:cs="Tahoma"/>
          <w:sz w:val="24"/>
          <w:szCs w:val="24"/>
          <w:lang w:eastAsia="pl-PL"/>
        </w:rPr>
        <w:t xml:space="preserve">Z Inspektorem Ochrony Danych można się kontaktować poprzez przesłanie wiadomości e-mail na adres </w:t>
      </w:r>
      <w:hyperlink r:id="rId9" w:history="1">
        <w:r w:rsidRPr="00B474E5">
          <w:rPr>
            <w:sz w:val="24"/>
            <w:szCs w:val="24"/>
            <w:lang w:eastAsia="pl-PL"/>
          </w:rPr>
          <w:t>iod@mzk.stalowa-wola.pl</w:t>
        </w:r>
      </w:hyperlink>
      <w:r w:rsidRPr="00B474E5">
        <w:rPr>
          <w:rFonts w:ascii="Tahoma" w:hAnsi="Tahoma" w:cs="Tahoma"/>
          <w:sz w:val="24"/>
          <w:szCs w:val="24"/>
          <w:lang w:eastAsia="pl-PL"/>
        </w:rPr>
        <w:t xml:space="preserve"> lub listu tradycyjnego na adres administratora.</w:t>
      </w:r>
    </w:p>
    <w:p w14:paraId="1BA1AB1D" w14:textId="77777777" w:rsidR="00B474E5" w:rsidRPr="00B474E5" w:rsidRDefault="00B474E5" w:rsidP="00B474E5">
      <w:pPr>
        <w:pStyle w:val="Akapitzlist"/>
        <w:numPr>
          <w:ilvl w:val="0"/>
          <w:numId w:val="28"/>
        </w:numPr>
        <w:spacing w:after="150" w:line="360" w:lineRule="auto"/>
        <w:ind w:left="567" w:hanging="425"/>
        <w:jc w:val="both"/>
        <w:rPr>
          <w:rFonts w:ascii="Tahoma" w:hAnsi="Tahoma" w:cs="Tahoma"/>
          <w:sz w:val="24"/>
          <w:szCs w:val="24"/>
          <w:lang w:eastAsia="pl-PL"/>
        </w:rPr>
      </w:pPr>
      <w:r w:rsidRPr="00B474E5">
        <w:rPr>
          <w:rFonts w:ascii="Tahoma" w:hAnsi="Tahoma" w:cs="Tahoma"/>
          <w:sz w:val="24"/>
          <w:szCs w:val="24"/>
          <w:lang w:eastAsia="pl-PL"/>
        </w:rPr>
        <w:t xml:space="preserve">Przetwarzanie danych osobowych jest niezbędne do podjęcia działań związanych z prowadzeniem wstępnych konsultacji rynkowych przed zawarciem umowy (art. 6 ust. 1 lit. b RODO). </w:t>
      </w:r>
    </w:p>
    <w:p w14:paraId="242E2C49" w14:textId="77777777" w:rsidR="00B474E5" w:rsidRPr="00B474E5" w:rsidRDefault="00B474E5" w:rsidP="00B474E5">
      <w:pPr>
        <w:pStyle w:val="Akapitzlist"/>
        <w:numPr>
          <w:ilvl w:val="0"/>
          <w:numId w:val="28"/>
        </w:numPr>
        <w:spacing w:after="150" w:line="360" w:lineRule="auto"/>
        <w:ind w:left="567" w:hanging="425"/>
        <w:jc w:val="both"/>
        <w:rPr>
          <w:rFonts w:ascii="Tahoma" w:hAnsi="Tahoma" w:cs="Tahoma"/>
          <w:sz w:val="24"/>
          <w:szCs w:val="24"/>
          <w:lang w:eastAsia="pl-PL"/>
        </w:rPr>
      </w:pPr>
      <w:r w:rsidRPr="00B474E5">
        <w:rPr>
          <w:rFonts w:ascii="Tahoma" w:hAnsi="Tahoma" w:cs="Tahoma"/>
          <w:sz w:val="24"/>
          <w:szCs w:val="24"/>
          <w:lang w:eastAsia="pl-PL"/>
        </w:rPr>
        <w:t xml:space="preserve">Podane dane osobowe mogą zostać udostępnione wyłącznie podmiotom uprawnionym do ich przetwarzania na podstawie przepisów prawa, podmiotom zapewniającym, na podstawie umów zawartych przez administratora, w tym umów powierzenia przetwarzania danych osobowych, obsługę działalności administratora (np. dostawcy poczty elektronicznej). </w:t>
      </w:r>
    </w:p>
    <w:p w14:paraId="1A65C191" w14:textId="77777777" w:rsidR="00B474E5" w:rsidRPr="00B474E5" w:rsidRDefault="00B474E5" w:rsidP="00B474E5">
      <w:pPr>
        <w:pStyle w:val="Akapitzlist"/>
        <w:numPr>
          <w:ilvl w:val="0"/>
          <w:numId w:val="28"/>
        </w:numPr>
        <w:spacing w:after="160" w:line="360" w:lineRule="auto"/>
        <w:ind w:left="567" w:hanging="425"/>
        <w:jc w:val="both"/>
        <w:rPr>
          <w:rFonts w:ascii="Tahoma" w:hAnsi="Tahoma" w:cs="Tahoma"/>
          <w:sz w:val="24"/>
          <w:szCs w:val="24"/>
          <w:lang w:eastAsia="pl-PL"/>
        </w:rPr>
      </w:pPr>
      <w:r w:rsidRPr="00B474E5">
        <w:rPr>
          <w:rFonts w:ascii="Tahoma" w:hAnsi="Tahoma" w:cs="Tahoma"/>
          <w:sz w:val="24"/>
          <w:szCs w:val="24"/>
          <w:lang w:eastAsia="pl-PL"/>
        </w:rPr>
        <w:t xml:space="preserve">Dane osobowe przechowywane będą przez czas trwania konsultacji rynkowych, a po ich zakończeniu przez okres konieczny dla celów archiwalnych zgodnie z obowiązującymi przepisami prawa.  </w:t>
      </w:r>
    </w:p>
    <w:p w14:paraId="4CBF915F" w14:textId="77777777" w:rsidR="00B474E5" w:rsidRPr="00B474E5" w:rsidRDefault="00B474E5" w:rsidP="00B474E5">
      <w:pPr>
        <w:pStyle w:val="Akapitzlist"/>
        <w:numPr>
          <w:ilvl w:val="0"/>
          <w:numId w:val="28"/>
        </w:numPr>
        <w:spacing w:after="150" w:line="360" w:lineRule="auto"/>
        <w:ind w:left="567" w:hanging="425"/>
        <w:jc w:val="both"/>
        <w:rPr>
          <w:rFonts w:ascii="Tahoma" w:hAnsi="Tahoma" w:cs="Tahoma"/>
          <w:sz w:val="24"/>
          <w:szCs w:val="24"/>
          <w:lang w:eastAsia="pl-PL"/>
        </w:rPr>
      </w:pPr>
      <w:r w:rsidRPr="00B474E5">
        <w:rPr>
          <w:rFonts w:ascii="Tahoma" w:hAnsi="Tahoma" w:cs="Tahoma"/>
          <w:sz w:val="24"/>
          <w:szCs w:val="24"/>
          <w:lang w:eastAsia="pl-PL"/>
        </w:rPr>
        <w:t>Nie przekazujemy danych osobowych do państwa trzeciego (przez państwo trzecie, należy rozumieć państwa nienależące do Europejskiego Obszaru Gospodarczego).</w:t>
      </w:r>
    </w:p>
    <w:p w14:paraId="6C38BE1A" w14:textId="77777777" w:rsidR="00B474E5" w:rsidRPr="00B474E5" w:rsidRDefault="00B474E5" w:rsidP="00B474E5">
      <w:pPr>
        <w:pStyle w:val="Akapitzlist"/>
        <w:numPr>
          <w:ilvl w:val="0"/>
          <w:numId w:val="28"/>
        </w:numPr>
        <w:spacing w:after="150" w:line="360" w:lineRule="auto"/>
        <w:ind w:left="567" w:hanging="425"/>
        <w:jc w:val="both"/>
        <w:rPr>
          <w:rFonts w:ascii="Tahoma" w:hAnsi="Tahoma" w:cs="Tahoma"/>
          <w:sz w:val="24"/>
          <w:szCs w:val="24"/>
          <w:lang w:eastAsia="pl-PL"/>
        </w:rPr>
      </w:pPr>
      <w:r w:rsidRPr="00B474E5">
        <w:rPr>
          <w:rFonts w:ascii="Tahoma" w:hAnsi="Tahoma" w:cs="Tahoma"/>
          <w:sz w:val="24"/>
          <w:szCs w:val="24"/>
          <w:lang w:eastAsia="pl-PL"/>
        </w:rPr>
        <w:t xml:space="preserve">Mają Państwo prawo dostępu do danych, do ich sprostowania, usunięcia, ograniczenia przetwarzania, przeniesienia danych, prawo do wniesienia sprzeciwu wobec przetwarzania danych - wymienione prawa mogą być ograniczone w sytuacjach, kiedy administrator jest zobowiązany prawnie do przetwarzania danych w celu realizacji obowiązku ustawowego. </w:t>
      </w:r>
    </w:p>
    <w:p w14:paraId="57E1EE6B" w14:textId="77777777" w:rsidR="00B474E5" w:rsidRPr="00B474E5" w:rsidRDefault="00B474E5" w:rsidP="00B474E5">
      <w:pPr>
        <w:pStyle w:val="Akapitzlist"/>
        <w:numPr>
          <w:ilvl w:val="0"/>
          <w:numId w:val="28"/>
        </w:numPr>
        <w:spacing w:after="150" w:line="360" w:lineRule="auto"/>
        <w:ind w:left="567" w:hanging="425"/>
        <w:jc w:val="both"/>
        <w:rPr>
          <w:rFonts w:ascii="Tahoma" w:hAnsi="Tahoma" w:cs="Tahoma"/>
          <w:sz w:val="24"/>
          <w:szCs w:val="24"/>
          <w:lang w:eastAsia="pl-PL"/>
        </w:rPr>
      </w:pPr>
      <w:r w:rsidRPr="00B474E5">
        <w:rPr>
          <w:rFonts w:ascii="Tahoma" w:hAnsi="Tahoma" w:cs="Tahoma"/>
          <w:sz w:val="24"/>
          <w:szCs w:val="24"/>
          <w:lang w:eastAsia="pl-PL"/>
        </w:rPr>
        <w:t>Mają Państwo prawo wniesienia skargi do organu nadzorczego (Prezesa Urzędu Ochrony Danych Osobowych – uodo.gov.pl), w przypadku powzięcia informacji o niezgodnym z prawem przetwarzaniu danych przez administratora.</w:t>
      </w:r>
    </w:p>
    <w:p w14:paraId="11846C32" w14:textId="77777777" w:rsidR="00B474E5" w:rsidRPr="00B474E5" w:rsidRDefault="00B474E5" w:rsidP="00B474E5">
      <w:pPr>
        <w:pStyle w:val="Akapitzlist"/>
        <w:numPr>
          <w:ilvl w:val="0"/>
          <w:numId w:val="28"/>
        </w:numPr>
        <w:spacing w:after="160" w:line="360" w:lineRule="auto"/>
        <w:ind w:left="567" w:hanging="425"/>
        <w:jc w:val="both"/>
        <w:rPr>
          <w:rFonts w:ascii="Tahoma" w:hAnsi="Tahoma" w:cs="Tahoma"/>
          <w:sz w:val="24"/>
          <w:szCs w:val="24"/>
          <w:lang w:eastAsia="pl-PL"/>
        </w:rPr>
      </w:pPr>
      <w:r w:rsidRPr="00B474E5">
        <w:rPr>
          <w:rFonts w:ascii="Tahoma" w:hAnsi="Tahoma" w:cs="Tahoma"/>
          <w:sz w:val="24"/>
          <w:szCs w:val="24"/>
          <w:lang w:eastAsia="pl-PL"/>
        </w:rPr>
        <w:lastRenderedPageBreak/>
        <w:t xml:space="preserve">Nie podejmujemy zautomatyzowanych decyzji, w tym profilowania w odniesieniu do danych osobowych. </w:t>
      </w:r>
    </w:p>
    <w:p w14:paraId="20376E2B" w14:textId="77777777" w:rsidR="00B474E5" w:rsidRPr="00B474E5" w:rsidRDefault="00B474E5" w:rsidP="00B474E5">
      <w:pPr>
        <w:pStyle w:val="Akapitzlist"/>
        <w:numPr>
          <w:ilvl w:val="0"/>
          <w:numId w:val="28"/>
        </w:numPr>
        <w:spacing w:after="160" w:line="360" w:lineRule="auto"/>
        <w:ind w:left="567" w:hanging="425"/>
        <w:jc w:val="both"/>
        <w:rPr>
          <w:rFonts w:ascii="Tahoma" w:hAnsi="Tahoma" w:cs="Tahoma"/>
          <w:sz w:val="24"/>
          <w:szCs w:val="24"/>
          <w:lang w:eastAsia="pl-PL"/>
        </w:rPr>
      </w:pPr>
      <w:r w:rsidRPr="00B474E5">
        <w:rPr>
          <w:rFonts w:ascii="Tahoma" w:hAnsi="Tahoma" w:cs="Tahoma"/>
          <w:sz w:val="24"/>
          <w:szCs w:val="24"/>
          <w:lang w:eastAsia="pl-PL"/>
        </w:rPr>
        <w:t xml:space="preserve">Podanie danych osobowych jest dobrowolne. </w:t>
      </w:r>
    </w:p>
    <w:p w14:paraId="44AF0EBB" w14:textId="77777777" w:rsidR="008B4190" w:rsidRPr="00DE18AB" w:rsidRDefault="008B4190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1FD5752B" w14:textId="5B52EE55" w:rsidR="00D1479A" w:rsidRPr="00DE18AB" w:rsidRDefault="00D1479A" w:rsidP="0003704F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18AB">
        <w:rPr>
          <w:rFonts w:ascii="Tahoma" w:hAnsi="Tahoma" w:cs="Tahoma"/>
          <w:b/>
          <w:bCs/>
          <w:color w:val="auto"/>
        </w:rPr>
        <w:t>§</w:t>
      </w:r>
      <w:r w:rsidR="002749CF" w:rsidRPr="00DE18AB">
        <w:rPr>
          <w:rFonts w:ascii="Tahoma" w:hAnsi="Tahoma" w:cs="Tahoma"/>
          <w:b/>
          <w:bCs/>
          <w:color w:val="auto"/>
        </w:rPr>
        <w:t>7</w:t>
      </w:r>
      <w:r w:rsidRPr="00DE18AB">
        <w:rPr>
          <w:rFonts w:ascii="Tahoma" w:hAnsi="Tahoma" w:cs="Tahoma"/>
          <w:b/>
          <w:bCs/>
          <w:color w:val="auto"/>
        </w:rPr>
        <w:t xml:space="preserve"> Zakończenie </w:t>
      </w:r>
      <w:r w:rsidR="00796C3A" w:rsidRPr="00DE18AB">
        <w:rPr>
          <w:rFonts w:ascii="Tahoma" w:hAnsi="Tahoma" w:cs="Tahoma"/>
          <w:b/>
          <w:bCs/>
          <w:color w:val="auto"/>
        </w:rPr>
        <w:t>w</w:t>
      </w:r>
      <w:r w:rsidR="00491027" w:rsidRPr="00DE18AB">
        <w:rPr>
          <w:rFonts w:ascii="Tahoma" w:hAnsi="Tahoma" w:cs="Tahoma"/>
          <w:b/>
          <w:bCs/>
          <w:color w:val="auto"/>
        </w:rPr>
        <w:t>stępnych konsultacji rynkowych</w:t>
      </w:r>
    </w:p>
    <w:p w14:paraId="5AFCB1C9" w14:textId="77777777" w:rsidR="00D1479A" w:rsidRPr="00DE18AB" w:rsidRDefault="00D1479A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2B3D4A95" w14:textId="00214355" w:rsidR="00D1479A" w:rsidRPr="00DE18AB" w:rsidRDefault="00D1479A" w:rsidP="008337E3">
      <w:pPr>
        <w:widowControl w:val="0"/>
        <w:numPr>
          <w:ilvl w:val="0"/>
          <w:numId w:val="1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Zamawiający decyduje o zakończeniu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, przy czym nie jest zobowiązany do podawania uzasadnienia swojej decyzji. </w:t>
      </w:r>
    </w:p>
    <w:p w14:paraId="6962F272" w14:textId="29126587" w:rsidR="00D1479A" w:rsidRPr="00DE18AB" w:rsidRDefault="00D1479A" w:rsidP="008337E3">
      <w:pPr>
        <w:widowControl w:val="0"/>
        <w:numPr>
          <w:ilvl w:val="0"/>
          <w:numId w:val="1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O zakończeniu 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stępnych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Zamawiający niezwłocznie poinformuje umieszczając informację na swojej stronie internetowej, a w przypadku zakończenia 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stępnych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po zaproszeniu wybranych Uczestników do udziału w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  <w:r w:rsidR="00880CBB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wstępnych konsultacjach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również poprzez przekazanie informacji Uczestnikom. </w:t>
      </w:r>
    </w:p>
    <w:p w14:paraId="13FBE1B9" w14:textId="09DD7270" w:rsidR="00D1479A" w:rsidRPr="00DE18AB" w:rsidRDefault="00D1479A" w:rsidP="008337E3">
      <w:pPr>
        <w:widowControl w:val="0"/>
        <w:numPr>
          <w:ilvl w:val="0"/>
          <w:numId w:val="18"/>
        </w:numPr>
        <w:tabs>
          <w:tab w:val="left" w:pos="429"/>
        </w:tabs>
        <w:spacing w:after="0"/>
        <w:rPr>
          <w:rFonts w:ascii="Tahoma" w:hAnsi="Tahoma" w:cs="Tahoma"/>
          <w:sz w:val="24"/>
          <w:szCs w:val="24"/>
        </w:rPr>
      </w:pPr>
      <w:r w:rsidRPr="00DE18AB">
        <w:rPr>
          <w:rFonts w:ascii="Tahoma" w:hAnsi="Tahoma" w:cs="Tahoma"/>
          <w:sz w:val="24"/>
          <w:szCs w:val="24"/>
        </w:rPr>
        <w:t xml:space="preserve">Z przeprowadzenia </w:t>
      </w:r>
      <w:r w:rsidR="00880CBB" w:rsidRPr="00DE18AB">
        <w:rPr>
          <w:rFonts w:ascii="Tahoma" w:hAnsi="Tahoma" w:cs="Tahoma"/>
          <w:sz w:val="24"/>
          <w:szCs w:val="24"/>
        </w:rPr>
        <w:t>w</w:t>
      </w:r>
      <w:r w:rsidR="00491027" w:rsidRPr="00DE18AB">
        <w:rPr>
          <w:rFonts w:ascii="Tahoma" w:hAnsi="Tahoma" w:cs="Tahoma"/>
          <w:sz w:val="24"/>
          <w:szCs w:val="24"/>
        </w:rPr>
        <w:t>stępnych konsultacji rynkowych</w:t>
      </w:r>
      <w:r w:rsidRPr="00DE18AB">
        <w:rPr>
          <w:rFonts w:ascii="Tahoma" w:hAnsi="Tahoma" w:cs="Tahoma"/>
          <w:sz w:val="24"/>
          <w:szCs w:val="24"/>
        </w:rPr>
        <w:t xml:space="preserve"> Zamawiający sporządza protokół, zawierający co najmniej: </w:t>
      </w:r>
    </w:p>
    <w:p w14:paraId="410F35AC" w14:textId="20985B27" w:rsidR="00D1479A" w:rsidRPr="00DE18AB" w:rsidRDefault="00D1479A" w:rsidP="008337E3">
      <w:pPr>
        <w:pStyle w:val="Default"/>
        <w:numPr>
          <w:ilvl w:val="0"/>
          <w:numId w:val="17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informację o przeprowadzeniu </w:t>
      </w:r>
      <w:r w:rsidR="00880CBB" w:rsidRPr="00DE18AB">
        <w:rPr>
          <w:rFonts w:ascii="Tahoma" w:hAnsi="Tahoma" w:cs="Tahoma"/>
          <w:color w:val="auto"/>
        </w:rPr>
        <w:t>w</w:t>
      </w:r>
      <w:r w:rsidR="00491027" w:rsidRPr="00DE18AB">
        <w:rPr>
          <w:rFonts w:ascii="Tahoma" w:hAnsi="Tahoma" w:cs="Tahoma"/>
          <w:color w:val="auto"/>
        </w:rPr>
        <w:t>stępnych konsultacji rynkowych</w:t>
      </w:r>
      <w:r w:rsidRPr="00DE18AB">
        <w:rPr>
          <w:rFonts w:ascii="Tahoma" w:hAnsi="Tahoma" w:cs="Tahoma"/>
          <w:color w:val="auto"/>
        </w:rPr>
        <w:t xml:space="preserve">;. </w:t>
      </w:r>
    </w:p>
    <w:p w14:paraId="7F8ADB8D" w14:textId="2F59DAC2" w:rsidR="00D1479A" w:rsidRPr="00DE18AB" w:rsidRDefault="00D1479A" w:rsidP="008337E3">
      <w:pPr>
        <w:pStyle w:val="Default"/>
        <w:numPr>
          <w:ilvl w:val="0"/>
          <w:numId w:val="17"/>
        </w:numPr>
        <w:spacing w:after="53"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>podmioty, które uczestniczyły w</w:t>
      </w:r>
      <w:r w:rsidR="00880CBB" w:rsidRPr="00DE18AB">
        <w:rPr>
          <w:rFonts w:ascii="Tahoma" w:hAnsi="Tahoma" w:cs="Tahoma"/>
          <w:color w:val="auto"/>
        </w:rPr>
        <w:t>e</w:t>
      </w:r>
      <w:r w:rsidRPr="00DE18AB">
        <w:rPr>
          <w:rFonts w:ascii="Tahoma" w:hAnsi="Tahoma" w:cs="Tahoma"/>
          <w:color w:val="auto"/>
        </w:rPr>
        <w:t xml:space="preserve"> </w:t>
      </w:r>
      <w:r w:rsidR="00880CBB" w:rsidRPr="00DE18AB">
        <w:rPr>
          <w:rFonts w:ascii="Tahoma" w:hAnsi="Tahoma" w:cs="Tahoma"/>
          <w:color w:val="auto"/>
        </w:rPr>
        <w:t>w</w:t>
      </w:r>
      <w:r w:rsidR="00491027" w:rsidRPr="00DE18AB">
        <w:rPr>
          <w:rFonts w:ascii="Tahoma" w:hAnsi="Tahoma" w:cs="Tahoma"/>
          <w:color w:val="auto"/>
        </w:rPr>
        <w:t>stępnych konsultacj</w:t>
      </w:r>
      <w:r w:rsidR="00880CBB" w:rsidRPr="00DE18AB">
        <w:rPr>
          <w:rFonts w:ascii="Tahoma" w:hAnsi="Tahoma" w:cs="Tahoma"/>
          <w:color w:val="auto"/>
        </w:rPr>
        <w:t>ach</w:t>
      </w:r>
      <w:r w:rsidR="00491027" w:rsidRPr="00DE18AB">
        <w:rPr>
          <w:rFonts w:ascii="Tahoma" w:hAnsi="Tahoma" w:cs="Tahoma"/>
          <w:color w:val="auto"/>
        </w:rPr>
        <w:t xml:space="preserve"> rynkowych</w:t>
      </w:r>
      <w:r w:rsidRPr="00DE18AB">
        <w:rPr>
          <w:rFonts w:ascii="Tahoma" w:hAnsi="Tahoma" w:cs="Tahoma"/>
          <w:color w:val="auto"/>
        </w:rPr>
        <w:t xml:space="preserve">; </w:t>
      </w:r>
    </w:p>
    <w:p w14:paraId="0D15A8C9" w14:textId="20298851" w:rsidR="00D1479A" w:rsidRPr="00DE18AB" w:rsidRDefault="00D1479A" w:rsidP="008337E3">
      <w:pPr>
        <w:pStyle w:val="Default"/>
        <w:numPr>
          <w:ilvl w:val="0"/>
          <w:numId w:val="17"/>
        </w:numPr>
        <w:spacing w:after="53" w:line="276" w:lineRule="auto"/>
        <w:rPr>
          <w:rFonts w:ascii="Tahoma" w:eastAsia="Times New Roman" w:hAnsi="Tahoma" w:cs="Tahoma"/>
          <w:color w:val="auto"/>
          <w:lang w:eastAsia="pl-PL" w:bidi="pl-PL"/>
        </w:rPr>
      </w:pPr>
      <w:r w:rsidRPr="00DE18AB">
        <w:rPr>
          <w:rFonts w:ascii="Tahoma" w:hAnsi="Tahoma" w:cs="Tahoma"/>
          <w:color w:val="auto"/>
        </w:rPr>
        <w:t xml:space="preserve">informację o potencjalnym wpływie </w:t>
      </w:r>
      <w:r w:rsidR="00880CBB" w:rsidRPr="00DE18AB">
        <w:rPr>
          <w:rFonts w:ascii="Tahoma" w:hAnsi="Tahoma" w:cs="Tahoma"/>
          <w:color w:val="auto"/>
        </w:rPr>
        <w:t>w</w:t>
      </w:r>
      <w:r w:rsidR="00491027" w:rsidRPr="00DE18AB">
        <w:rPr>
          <w:rFonts w:ascii="Tahoma" w:hAnsi="Tahoma" w:cs="Tahoma"/>
          <w:color w:val="auto"/>
        </w:rPr>
        <w:t>stępnych konsultacji rynkowych</w:t>
      </w:r>
      <w:r w:rsidRPr="00DE18AB">
        <w:rPr>
          <w:rFonts w:ascii="Tahoma" w:hAnsi="Tahoma" w:cs="Tahoma"/>
          <w:color w:val="auto"/>
        </w:rPr>
        <w:t xml:space="preserve"> na opis</w:t>
      </w:r>
      <w:r w:rsidRPr="00DE18AB">
        <w:rPr>
          <w:rFonts w:ascii="Tahoma" w:eastAsia="Times New Roman" w:hAnsi="Tahoma" w:cs="Tahoma"/>
          <w:color w:val="auto"/>
          <w:lang w:eastAsia="pl-PL" w:bidi="pl-PL"/>
        </w:rPr>
        <w:t xml:space="preserve"> przedmiotu Zamówienia, specyfikację warunków Zamówienia lub warunki umowy. </w:t>
      </w:r>
    </w:p>
    <w:p w14:paraId="12F8E48A" w14:textId="50C48179" w:rsidR="00D1479A" w:rsidRPr="00DE18AB" w:rsidRDefault="00D1479A" w:rsidP="008337E3">
      <w:pPr>
        <w:widowControl w:val="0"/>
        <w:numPr>
          <w:ilvl w:val="0"/>
          <w:numId w:val="1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Protokół wraz z załącznikami jest jawny, z zastrzeżeniem  ust. </w:t>
      </w:r>
      <w:r w:rsidR="00796C3A" w:rsidRPr="00DE18AB">
        <w:rPr>
          <w:rFonts w:ascii="Tahoma" w:eastAsia="Times New Roman" w:hAnsi="Tahoma" w:cs="Tahoma"/>
          <w:sz w:val="24"/>
          <w:szCs w:val="24"/>
          <w:highlight w:val="yellow"/>
          <w:lang w:eastAsia="pl-PL" w:bidi="pl-PL"/>
        </w:rPr>
        <w:t>3</w:t>
      </w:r>
      <w:r w:rsidRPr="00DE18AB">
        <w:rPr>
          <w:rFonts w:ascii="Tahoma" w:eastAsia="Times New Roman" w:hAnsi="Tahoma" w:cs="Tahoma"/>
          <w:sz w:val="24"/>
          <w:szCs w:val="24"/>
          <w:highlight w:val="yellow"/>
          <w:lang w:eastAsia="pl-PL" w:bidi="pl-PL"/>
        </w:rPr>
        <w:t>.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</w:t>
      </w:r>
    </w:p>
    <w:p w14:paraId="71643A7A" w14:textId="61670A64" w:rsidR="00D1479A" w:rsidRPr="00DE18AB" w:rsidRDefault="00D1479A" w:rsidP="008337E3">
      <w:pPr>
        <w:widowControl w:val="0"/>
        <w:numPr>
          <w:ilvl w:val="0"/>
          <w:numId w:val="1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Protokół przechowywany jest w </w:t>
      </w:r>
      <w:r w:rsidR="00266C95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siedzibie Spółki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w sposób gwarantujący jego nienaruszalność - przez okres przechowywania dokumentacji postępowania, którego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C52925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e konsultacje rynkowe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dotyczył.</w:t>
      </w:r>
    </w:p>
    <w:p w14:paraId="2D244AF0" w14:textId="11D9252B" w:rsidR="00D1479A" w:rsidRPr="00DE18AB" w:rsidRDefault="00D1479A" w:rsidP="008337E3">
      <w:pPr>
        <w:widowControl w:val="0"/>
        <w:numPr>
          <w:ilvl w:val="0"/>
          <w:numId w:val="18"/>
        </w:numPr>
        <w:tabs>
          <w:tab w:val="left" w:pos="429"/>
        </w:tabs>
        <w:spacing w:after="0"/>
        <w:rPr>
          <w:rFonts w:ascii="Tahoma" w:eastAsia="Times New Roman" w:hAnsi="Tahoma" w:cs="Tahoma"/>
          <w:sz w:val="24"/>
          <w:szCs w:val="24"/>
          <w:lang w:eastAsia="pl-PL" w:bidi="pl-PL"/>
        </w:rPr>
      </w:pP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Korespondencja, protokoły, pisma, opracowania, opinie i wszelkie inne dokumenty związane </w:t>
      </w:r>
      <w:r w:rsidR="00796C3A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ze wstępnymi konsultacjami rynkowymi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 pozostają w dyspozycji Zamawiającego i nie podlegają zwrotowi po zakończeniu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. Zamawiający może zwrócić Uczestnikowi, na jego żądanie, próbki, sprzęt lub inne materiały przekazane w ramach </w:t>
      </w:r>
      <w:r w:rsidR="00757D5E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wstępn</w:t>
      </w:r>
      <w:r w:rsidR="00491027"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>ych konsultacji rynkowych</w:t>
      </w:r>
      <w:r w:rsidRPr="00DE18AB">
        <w:rPr>
          <w:rFonts w:ascii="Tahoma" w:eastAsia="Times New Roman" w:hAnsi="Tahoma" w:cs="Tahoma"/>
          <w:sz w:val="24"/>
          <w:szCs w:val="24"/>
          <w:lang w:eastAsia="pl-PL" w:bidi="pl-PL"/>
        </w:rPr>
        <w:t xml:space="preserve">. </w:t>
      </w:r>
    </w:p>
    <w:bookmarkEnd w:id="3"/>
    <w:p w14:paraId="645BB353" w14:textId="77777777" w:rsidR="00D1479A" w:rsidRPr="00DE18AB" w:rsidRDefault="00D1479A" w:rsidP="008337E3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2CFB64B3" w14:textId="6148C5D5" w:rsidR="00D1479A" w:rsidRPr="00DE18AB" w:rsidRDefault="00D1479A" w:rsidP="007B413F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18AB">
        <w:rPr>
          <w:rFonts w:ascii="Tahoma" w:hAnsi="Tahoma" w:cs="Tahoma"/>
          <w:b/>
          <w:bCs/>
          <w:color w:val="auto"/>
        </w:rPr>
        <w:t>§</w:t>
      </w:r>
      <w:r w:rsidR="002749CF" w:rsidRPr="00DE18AB">
        <w:rPr>
          <w:rFonts w:ascii="Tahoma" w:hAnsi="Tahoma" w:cs="Tahoma"/>
          <w:b/>
          <w:bCs/>
          <w:color w:val="auto"/>
        </w:rPr>
        <w:t>8</w:t>
      </w:r>
      <w:r w:rsidRPr="00DE18AB">
        <w:rPr>
          <w:rFonts w:ascii="Tahoma" w:hAnsi="Tahoma" w:cs="Tahoma"/>
          <w:b/>
          <w:bCs/>
          <w:color w:val="auto"/>
        </w:rPr>
        <w:t xml:space="preserve"> Brak środków odwoławczych</w:t>
      </w:r>
    </w:p>
    <w:p w14:paraId="4352EFEF" w14:textId="77777777" w:rsidR="00D1479A" w:rsidRPr="00DE18AB" w:rsidRDefault="00D1479A" w:rsidP="007B413F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5FCB738C" w14:textId="4CAE45E6" w:rsidR="00D1479A" w:rsidRPr="00DE18AB" w:rsidRDefault="00D1479A" w:rsidP="007B413F">
      <w:pPr>
        <w:pStyle w:val="Default"/>
        <w:spacing w:line="276" w:lineRule="auto"/>
        <w:rPr>
          <w:rFonts w:ascii="Tahoma" w:hAnsi="Tahoma" w:cs="Tahoma"/>
          <w:color w:val="auto"/>
        </w:rPr>
      </w:pPr>
      <w:r w:rsidRPr="00DE18AB">
        <w:rPr>
          <w:rFonts w:ascii="Tahoma" w:hAnsi="Tahoma" w:cs="Tahoma"/>
          <w:color w:val="auto"/>
        </w:rPr>
        <w:t xml:space="preserve">Uczestnikom ani innym podmiotom nie przysługują </w:t>
      </w:r>
      <w:r w:rsidR="00796C3A" w:rsidRPr="00DE18AB">
        <w:rPr>
          <w:rFonts w:ascii="Tahoma" w:hAnsi="Tahoma" w:cs="Tahoma"/>
          <w:color w:val="auto"/>
        </w:rPr>
        <w:t xml:space="preserve">żadne roszczenia w stosunku do Zamawiającego ani też </w:t>
      </w:r>
      <w:r w:rsidRPr="00DE18AB">
        <w:rPr>
          <w:rFonts w:ascii="Tahoma" w:hAnsi="Tahoma" w:cs="Tahoma"/>
          <w:color w:val="auto"/>
        </w:rPr>
        <w:t xml:space="preserve">środki odwoławcze określone w PZP. </w:t>
      </w:r>
    </w:p>
    <w:p w14:paraId="1B1CA5E4" w14:textId="77777777" w:rsidR="00D1479A" w:rsidRPr="00DE18AB" w:rsidRDefault="00D1479A" w:rsidP="007B413F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3514E21D" w14:textId="3FDA65CE" w:rsidR="00D1479A" w:rsidRPr="00DE18AB" w:rsidRDefault="00D1479A" w:rsidP="0051572C">
      <w:pPr>
        <w:pStyle w:val="Default"/>
        <w:spacing w:line="276" w:lineRule="auto"/>
        <w:jc w:val="center"/>
        <w:rPr>
          <w:rFonts w:ascii="Tahoma" w:hAnsi="Tahoma" w:cs="Tahoma"/>
          <w:b/>
          <w:bCs/>
          <w:color w:val="auto"/>
        </w:rPr>
      </w:pPr>
      <w:r w:rsidRPr="00DE18AB">
        <w:rPr>
          <w:rFonts w:ascii="Tahoma" w:hAnsi="Tahoma" w:cs="Tahoma"/>
          <w:b/>
          <w:bCs/>
          <w:color w:val="auto"/>
        </w:rPr>
        <w:t>§</w:t>
      </w:r>
      <w:r w:rsidR="002749CF" w:rsidRPr="00DE18AB">
        <w:rPr>
          <w:rFonts w:ascii="Tahoma" w:hAnsi="Tahoma" w:cs="Tahoma"/>
          <w:b/>
          <w:bCs/>
          <w:color w:val="auto"/>
        </w:rPr>
        <w:t>9</w:t>
      </w:r>
      <w:r w:rsidRPr="00DE18AB">
        <w:rPr>
          <w:rFonts w:ascii="Tahoma" w:hAnsi="Tahoma" w:cs="Tahoma"/>
          <w:b/>
          <w:bCs/>
          <w:color w:val="auto"/>
        </w:rPr>
        <w:t xml:space="preserve"> Wejście w życie Regulaminu</w:t>
      </w:r>
    </w:p>
    <w:p w14:paraId="7D33348B" w14:textId="77777777" w:rsidR="00D1479A" w:rsidRPr="00DE18AB" w:rsidRDefault="00D1479A" w:rsidP="007B413F">
      <w:pPr>
        <w:pStyle w:val="Default"/>
        <w:spacing w:line="276" w:lineRule="auto"/>
        <w:rPr>
          <w:rFonts w:ascii="Tahoma" w:hAnsi="Tahoma" w:cs="Tahoma"/>
          <w:b/>
          <w:bCs/>
          <w:color w:val="auto"/>
        </w:rPr>
      </w:pPr>
    </w:p>
    <w:p w14:paraId="3073B9AC" w14:textId="77777777" w:rsidR="00D1479A" w:rsidRPr="00796C3A" w:rsidRDefault="00D1479A" w:rsidP="007B413F">
      <w:pPr>
        <w:widowControl w:val="0"/>
        <w:tabs>
          <w:tab w:val="left" w:pos="429"/>
        </w:tabs>
        <w:spacing w:after="0"/>
        <w:rPr>
          <w:rFonts w:ascii="Tahoma" w:hAnsi="Tahoma" w:cs="Tahoma"/>
        </w:rPr>
      </w:pPr>
      <w:r w:rsidRPr="00DE18AB">
        <w:rPr>
          <w:rFonts w:ascii="Tahoma" w:hAnsi="Tahoma" w:cs="Tahoma"/>
          <w:sz w:val="24"/>
          <w:szCs w:val="24"/>
        </w:rPr>
        <w:t>Regulamin wchodzi w życie z chwilą publikacji na stronie internetowej</w:t>
      </w:r>
      <w:r w:rsidRPr="00796C3A">
        <w:rPr>
          <w:rFonts w:ascii="Tahoma" w:hAnsi="Tahoma" w:cs="Tahoma"/>
        </w:rPr>
        <w:t xml:space="preserve"> Zamawiającego.</w:t>
      </w:r>
    </w:p>
    <w:sectPr w:rsidR="00D1479A" w:rsidRPr="00796C3A" w:rsidSect="00266C95">
      <w:footerReference w:type="default" r:id="rId10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E166" w14:textId="77777777" w:rsidR="004079E9" w:rsidRDefault="004079E9" w:rsidP="002F7BD5">
      <w:pPr>
        <w:spacing w:after="0" w:line="240" w:lineRule="auto"/>
      </w:pPr>
      <w:r>
        <w:separator/>
      </w:r>
    </w:p>
  </w:endnote>
  <w:endnote w:type="continuationSeparator" w:id="0">
    <w:p w14:paraId="6F6A8860" w14:textId="77777777" w:rsidR="004079E9" w:rsidRDefault="004079E9" w:rsidP="002F7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2655978"/>
      <w:docPartObj>
        <w:docPartGallery w:val="Page Numbers (Bottom of Page)"/>
        <w:docPartUnique/>
      </w:docPartObj>
    </w:sdtPr>
    <w:sdtEndPr/>
    <w:sdtContent>
      <w:p w14:paraId="5114FF58" w14:textId="77777777" w:rsidR="002F7BD5" w:rsidRDefault="002F7BD5" w:rsidP="002F7BD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17CE">
          <w:rPr>
            <w:noProof/>
          </w:rPr>
          <w:t>1</w:t>
        </w:r>
        <w:r>
          <w:fldChar w:fldCharType="end"/>
        </w:r>
      </w:p>
    </w:sdtContent>
  </w:sdt>
  <w:p w14:paraId="2D94C576" w14:textId="77777777" w:rsidR="002F7BD5" w:rsidRDefault="002F7B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6E441" w14:textId="77777777" w:rsidR="004079E9" w:rsidRDefault="004079E9" w:rsidP="002F7BD5">
      <w:pPr>
        <w:spacing w:after="0" w:line="240" w:lineRule="auto"/>
      </w:pPr>
      <w:r>
        <w:separator/>
      </w:r>
    </w:p>
  </w:footnote>
  <w:footnote w:type="continuationSeparator" w:id="0">
    <w:p w14:paraId="15E61F3B" w14:textId="77777777" w:rsidR="004079E9" w:rsidRDefault="004079E9" w:rsidP="002F7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1321"/>
    <w:multiLevelType w:val="multilevel"/>
    <w:tmpl w:val="DD28FAB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22A97"/>
    <w:multiLevelType w:val="multilevel"/>
    <w:tmpl w:val="39FE0E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443882"/>
    <w:multiLevelType w:val="multilevel"/>
    <w:tmpl w:val="F67CAF6E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804CD"/>
    <w:multiLevelType w:val="multilevel"/>
    <w:tmpl w:val="BC50F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41985"/>
    <w:multiLevelType w:val="multilevel"/>
    <w:tmpl w:val="7890C4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FF65CA"/>
    <w:multiLevelType w:val="hybridMultilevel"/>
    <w:tmpl w:val="2552FD5C"/>
    <w:lvl w:ilvl="0" w:tplc="5CACCD3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4068A"/>
    <w:multiLevelType w:val="hybridMultilevel"/>
    <w:tmpl w:val="25E2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652A5"/>
    <w:multiLevelType w:val="hybridMultilevel"/>
    <w:tmpl w:val="25E2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C3FAF"/>
    <w:multiLevelType w:val="hybridMultilevel"/>
    <w:tmpl w:val="25E2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31FD1"/>
    <w:multiLevelType w:val="multilevel"/>
    <w:tmpl w:val="93A25CC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AB96792"/>
    <w:multiLevelType w:val="hybridMultilevel"/>
    <w:tmpl w:val="25E2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54E65"/>
    <w:multiLevelType w:val="multilevel"/>
    <w:tmpl w:val="13AE3EF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DF3A93"/>
    <w:multiLevelType w:val="multilevel"/>
    <w:tmpl w:val="42121C1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D7B2E17"/>
    <w:multiLevelType w:val="multilevel"/>
    <w:tmpl w:val="1B469BF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483472"/>
    <w:multiLevelType w:val="multilevel"/>
    <w:tmpl w:val="91B8EB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353C18"/>
    <w:multiLevelType w:val="hybridMultilevel"/>
    <w:tmpl w:val="FFBA3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83286"/>
    <w:multiLevelType w:val="multilevel"/>
    <w:tmpl w:val="FF18DE7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B3264D"/>
    <w:multiLevelType w:val="multilevel"/>
    <w:tmpl w:val="0A468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3B65A8"/>
    <w:multiLevelType w:val="multilevel"/>
    <w:tmpl w:val="37344404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1D91803"/>
    <w:multiLevelType w:val="hybridMultilevel"/>
    <w:tmpl w:val="25E2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F2760"/>
    <w:multiLevelType w:val="multilevel"/>
    <w:tmpl w:val="80B083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6592E87"/>
    <w:multiLevelType w:val="hybridMultilevel"/>
    <w:tmpl w:val="25E2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B36349"/>
    <w:multiLevelType w:val="multilevel"/>
    <w:tmpl w:val="84366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D6350E"/>
    <w:multiLevelType w:val="hybridMultilevel"/>
    <w:tmpl w:val="25E2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63DD2"/>
    <w:multiLevelType w:val="hybridMultilevel"/>
    <w:tmpl w:val="25E2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7581C"/>
    <w:multiLevelType w:val="multilevel"/>
    <w:tmpl w:val="E98ADAB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D2D7C6D"/>
    <w:multiLevelType w:val="hybridMultilevel"/>
    <w:tmpl w:val="25E2C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A753FC"/>
    <w:multiLevelType w:val="multilevel"/>
    <w:tmpl w:val="42121C18"/>
    <w:lvl w:ilvl="0">
      <w:start w:val="1"/>
      <w:numFmt w:val="decimal"/>
      <w:lvlText w:val="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8858653">
    <w:abstractNumId w:val="18"/>
  </w:num>
  <w:num w:numId="2" w16cid:durableId="1455170024">
    <w:abstractNumId w:val="4"/>
  </w:num>
  <w:num w:numId="3" w16cid:durableId="525797158">
    <w:abstractNumId w:val="20"/>
  </w:num>
  <w:num w:numId="4" w16cid:durableId="520165941">
    <w:abstractNumId w:val="23"/>
  </w:num>
  <w:num w:numId="5" w16cid:durableId="471991717">
    <w:abstractNumId w:val="2"/>
  </w:num>
  <w:num w:numId="6" w16cid:durableId="1778984431">
    <w:abstractNumId w:val="26"/>
  </w:num>
  <w:num w:numId="7" w16cid:durableId="483740588">
    <w:abstractNumId w:val="7"/>
  </w:num>
  <w:num w:numId="8" w16cid:durableId="626090157">
    <w:abstractNumId w:val="12"/>
  </w:num>
  <w:num w:numId="9" w16cid:durableId="1791166143">
    <w:abstractNumId w:val="3"/>
  </w:num>
  <w:num w:numId="10" w16cid:durableId="732965177">
    <w:abstractNumId w:val="14"/>
  </w:num>
  <w:num w:numId="11" w16cid:durableId="1255094309">
    <w:abstractNumId w:val="22"/>
  </w:num>
  <w:num w:numId="12" w16cid:durableId="993800565">
    <w:abstractNumId w:val="17"/>
  </w:num>
  <w:num w:numId="13" w16cid:durableId="1181622216">
    <w:abstractNumId w:val="1"/>
  </w:num>
  <w:num w:numId="14" w16cid:durableId="155729126">
    <w:abstractNumId w:val="24"/>
  </w:num>
  <w:num w:numId="15" w16cid:durableId="1802721814">
    <w:abstractNumId w:val="6"/>
  </w:num>
  <w:num w:numId="16" w16cid:durableId="21172419">
    <w:abstractNumId w:val="10"/>
  </w:num>
  <w:num w:numId="17" w16cid:durableId="481509015">
    <w:abstractNumId w:val="19"/>
  </w:num>
  <w:num w:numId="18" w16cid:durableId="1570994335">
    <w:abstractNumId w:val="0"/>
  </w:num>
  <w:num w:numId="19" w16cid:durableId="9797211">
    <w:abstractNumId w:val="13"/>
  </w:num>
  <w:num w:numId="20" w16cid:durableId="397241352">
    <w:abstractNumId w:val="11"/>
  </w:num>
  <w:num w:numId="21" w16cid:durableId="2003073379">
    <w:abstractNumId w:val="8"/>
  </w:num>
  <w:num w:numId="22" w16cid:durableId="1813599742">
    <w:abstractNumId w:val="15"/>
  </w:num>
  <w:num w:numId="23" w16cid:durableId="1556626758">
    <w:abstractNumId w:val="25"/>
  </w:num>
  <w:num w:numId="24" w16cid:durableId="2108501200">
    <w:abstractNumId w:val="9"/>
  </w:num>
  <w:num w:numId="25" w16cid:durableId="564678794">
    <w:abstractNumId w:val="16"/>
  </w:num>
  <w:num w:numId="26" w16cid:durableId="2017732187">
    <w:abstractNumId w:val="21"/>
  </w:num>
  <w:num w:numId="27" w16cid:durableId="104884033">
    <w:abstractNumId w:val="27"/>
  </w:num>
  <w:num w:numId="28" w16cid:durableId="184346789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19C"/>
    <w:rsid w:val="00016066"/>
    <w:rsid w:val="0003704F"/>
    <w:rsid w:val="00047584"/>
    <w:rsid w:val="00051791"/>
    <w:rsid w:val="00070828"/>
    <w:rsid w:val="00077DEB"/>
    <w:rsid w:val="00102864"/>
    <w:rsid w:val="00103D73"/>
    <w:rsid w:val="001070B7"/>
    <w:rsid w:val="00143955"/>
    <w:rsid w:val="00183F91"/>
    <w:rsid w:val="00192409"/>
    <w:rsid w:val="001B0812"/>
    <w:rsid w:val="001C2EC9"/>
    <w:rsid w:val="001E3FB8"/>
    <w:rsid w:val="00212916"/>
    <w:rsid w:val="00233460"/>
    <w:rsid w:val="00266C95"/>
    <w:rsid w:val="002749CF"/>
    <w:rsid w:val="002878EA"/>
    <w:rsid w:val="00291511"/>
    <w:rsid w:val="002C61A0"/>
    <w:rsid w:val="002D6922"/>
    <w:rsid w:val="002F7BD5"/>
    <w:rsid w:val="003425AB"/>
    <w:rsid w:val="003E01B8"/>
    <w:rsid w:val="004079E9"/>
    <w:rsid w:val="004247F9"/>
    <w:rsid w:val="00454E0B"/>
    <w:rsid w:val="004726D0"/>
    <w:rsid w:val="00491027"/>
    <w:rsid w:val="0049522C"/>
    <w:rsid w:val="004B665A"/>
    <w:rsid w:val="004F3071"/>
    <w:rsid w:val="004F460B"/>
    <w:rsid w:val="0051572C"/>
    <w:rsid w:val="005A53C7"/>
    <w:rsid w:val="006362DE"/>
    <w:rsid w:val="0063695A"/>
    <w:rsid w:val="006474D2"/>
    <w:rsid w:val="006A4B7C"/>
    <w:rsid w:val="0073081B"/>
    <w:rsid w:val="0073086B"/>
    <w:rsid w:val="007476E0"/>
    <w:rsid w:val="00757D5E"/>
    <w:rsid w:val="0076445F"/>
    <w:rsid w:val="00785845"/>
    <w:rsid w:val="00796C3A"/>
    <w:rsid w:val="007B413F"/>
    <w:rsid w:val="008337E3"/>
    <w:rsid w:val="00880CBB"/>
    <w:rsid w:val="0088577D"/>
    <w:rsid w:val="00895199"/>
    <w:rsid w:val="008B4190"/>
    <w:rsid w:val="008B5582"/>
    <w:rsid w:val="008C1C49"/>
    <w:rsid w:val="00903022"/>
    <w:rsid w:val="00945D7E"/>
    <w:rsid w:val="009813F5"/>
    <w:rsid w:val="009F49CF"/>
    <w:rsid w:val="00A244F7"/>
    <w:rsid w:val="00A35651"/>
    <w:rsid w:val="00A37C90"/>
    <w:rsid w:val="00A5019C"/>
    <w:rsid w:val="00A617CE"/>
    <w:rsid w:val="00A80757"/>
    <w:rsid w:val="00AE22E6"/>
    <w:rsid w:val="00B03CF0"/>
    <w:rsid w:val="00B474E5"/>
    <w:rsid w:val="00B642BE"/>
    <w:rsid w:val="00B671E3"/>
    <w:rsid w:val="00B7487A"/>
    <w:rsid w:val="00BB0687"/>
    <w:rsid w:val="00BC260B"/>
    <w:rsid w:val="00BE09D7"/>
    <w:rsid w:val="00C04282"/>
    <w:rsid w:val="00C1091E"/>
    <w:rsid w:val="00C2615D"/>
    <w:rsid w:val="00C52925"/>
    <w:rsid w:val="00CD437F"/>
    <w:rsid w:val="00CD4968"/>
    <w:rsid w:val="00D1479A"/>
    <w:rsid w:val="00D4647E"/>
    <w:rsid w:val="00D525CC"/>
    <w:rsid w:val="00D64A8C"/>
    <w:rsid w:val="00DE18AB"/>
    <w:rsid w:val="00E23319"/>
    <w:rsid w:val="00E259B8"/>
    <w:rsid w:val="00E57FF7"/>
    <w:rsid w:val="00E657D3"/>
    <w:rsid w:val="00EE01FE"/>
    <w:rsid w:val="00EE5058"/>
    <w:rsid w:val="00EF0878"/>
    <w:rsid w:val="00F25F17"/>
    <w:rsid w:val="00F440F2"/>
    <w:rsid w:val="00F53D73"/>
    <w:rsid w:val="00F5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7715"/>
  <w15:docId w15:val="{57B74027-6053-4E9E-BC94-DA81E44F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D69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F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BD5"/>
  </w:style>
  <w:style w:type="paragraph" w:styleId="Stopka">
    <w:name w:val="footer"/>
    <w:basedOn w:val="Normalny"/>
    <w:link w:val="StopkaZnak"/>
    <w:uiPriority w:val="99"/>
    <w:unhideWhenUsed/>
    <w:rsid w:val="002F7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BD5"/>
  </w:style>
  <w:style w:type="character" w:customStyle="1" w:styleId="Teksttreci2">
    <w:name w:val="Tekst treści (2)_"/>
    <w:basedOn w:val="Domylnaczcionkaakapitu"/>
    <w:link w:val="Teksttreci20"/>
    <w:rsid w:val="00E657D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657D3"/>
    <w:pPr>
      <w:widowControl w:val="0"/>
      <w:shd w:val="clear" w:color="auto" w:fill="FFFFFF"/>
      <w:spacing w:after="0" w:line="274" w:lineRule="exact"/>
      <w:ind w:hanging="520"/>
      <w:jc w:val="both"/>
    </w:pPr>
    <w:rPr>
      <w:rFonts w:ascii="Times New Roman" w:eastAsia="Times New Roman" w:hAnsi="Times New Roman" w:cs="Times New Roman"/>
    </w:rPr>
  </w:style>
  <w:style w:type="character" w:customStyle="1" w:styleId="Podpisobrazu2Exact">
    <w:name w:val="Podpis obrazu (2) Exact"/>
    <w:basedOn w:val="Domylnaczcionkaakapitu"/>
    <w:link w:val="Podpisobrazu2"/>
    <w:rsid w:val="006362DE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Podpisobrazu3Exact">
    <w:name w:val="Podpis obrazu (3) Exact"/>
    <w:basedOn w:val="Domylnaczcionkaakapitu"/>
    <w:link w:val="Podpisobrazu3"/>
    <w:rsid w:val="006362DE"/>
    <w:rPr>
      <w:rFonts w:ascii="Trebuchet MS" w:eastAsia="Trebuchet MS" w:hAnsi="Trebuchet MS" w:cs="Trebuchet MS"/>
      <w:sz w:val="24"/>
      <w:szCs w:val="24"/>
      <w:shd w:val="clear" w:color="auto" w:fill="FFFFFF"/>
    </w:rPr>
  </w:style>
  <w:style w:type="character" w:customStyle="1" w:styleId="Podpisobrazu4Exact">
    <w:name w:val="Podpis obrazu (4) Exact"/>
    <w:basedOn w:val="Domylnaczcionkaakapitu"/>
    <w:link w:val="Podpisobrazu4"/>
    <w:rsid w:val="006362DE"/>
    <w:rPr>
      <w:rFonts w:ascii="Calibri" w:eastAsia="Calibri" w:hAnsi="Calibri" w:cs="Calibri"/>
      <w:sz w:val="17"/>
      <w:szCs w:val="17"/>
      <w:shd w:val="clear" w:color="auto" w:fill="FFFFFF"/>
    </w:rPr>
  </w:style>
  <w:style w:type="character" w:customStyle="1" w:styleId="Podpisobrazu5Exact">
    <w:name w:val="Podpis obrazu (5) Exact"/>
    <w:basedOn w:val="Domylnaczcionkaakapitu"/>
    <w:link w:val="Podpisobrazu5"/>
    <w:rsid w:val="006362DE"/>
    <w:rPr>
      <w:rFonts w:ascii="Calibri" w:eastAsia="Calibri" w:hAnsi="Calibri" w:cs="Calibri"/>
      <w:shd w:val="clear" w:color="auto" w:fill="FFFFFF"/>
    </w:rPr>
  </w:style>
  <w:style w:type="character" w:customStyle="1" w:styleId="PodpisobrazuExact">
    <w:name w:val="Podpis obrazu Exact"/>
    <w:basedOn w:val="Domylnaczcionkaakapitu"/>
    <w:link w:val="Podpisobrazu"/>
    <w:rsid w:val="006362DE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Nagwek2Exact">
    <w:name w:val="Nagłówek #2 Exact"/>
    <w:basedOn w:val="Domylnaczcionkaakapitu"/>
    <w:rsid w:val="006362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sid w:val="006362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Podpisobrazu2">
    <w:name w:val="Podpis obrazu (2)"/>
    <w:basedOn w:val="Normalny"/>
    <w:link w:val="Podpisobrazu2Exact"/>
    <w:rsid w:val="006362DE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26"/>
      <w:szCs w:val="26"/>
    </w:rPr>
  </w:style>
  <w:style w:type="paragraph" w:customStyle="1" w:styleId="Podpisobrazu3">
    <w:name w:val="Podpis obrazu (3)"/>
    <w:basedOn w:val="Normalny"/>
    <w:link w:val="Podpisobrazu3Exact"/>
    <w:rsid w:val="006362DE"/>
    <w:pPr>
      <w:widowControl w:val="0"/>
      <w:shd w:val="clear" w:color="auto" w:fill="FFFFFF"/>
      <w:spacing w:after="0" w:line="216" w:lineRule="exact"/>
    </w:pPr>
    <w:rPr>
      <w:rFonts w:ascii="Trebuchet MS" w:eastAsia="Trebuchet MS" w:hAnsi="Trebuchet MS" w:cs="Trebuchet MS"/>
      <w:sz w:val="24"/>
      <w:szCs w:val="24"/>
    </w:rPr>
  </w:style>
  <w:style w:type="paragraph" w:customStyle="1" w:styleId="Podpisobrazu4">
    <w:name w:val="Podpis obrazu (4)"/>
    <w:basedOn w:val="Normalny"/>
    <w:link w:val="Podpisobrazu4Exact"/>
    <w:rsid w:val="006362DE"/>
    <w:pPr>
      <w:widowControl w:val="0"/>
      <w:shd w:val="clear" w:color="auto" w:fill="FFFFFF"/>
      <w:spacing w:after="0" w:line="216" w:lineRule="exact"/>
    </w:pPr>
    <w:rPr>
      <w:rFonts w:ascii="Calibri" w:eastAsia="Calibri" w:hAnsi="Calibri" w:cs="Calibri"/>
      <w:sz w:val="17"/>
      <w:szCs w:val="17"/>
    </w:rPr>
  </w:style>
  <w:style w:type="paragraph" w:customStyle="1" w:styleId="Podpisobrazu5">
    <w:name w:val="Podpis obrazu (5)"/>
    <w:basedOn w:val="Normalny"/>
    <w:link w:val="Podpisobrazu5Exact"/>
    <w:rsid w:val="006362DE"/>
    <w:pPr>
      <w:widowControl w:val="0"/>
      <w:shd w:val="clear" w:color="auto" w:fill="FFFFFF"/>
      <w:spacing w:after="60" w:line="0" w:lineRule="atLeast"/>
      <w:jc w:val="right"/>
    </w:pPr>
    <w:rPr>
      <w:rFonts w:ascii="Calibri" w:eastAsia="Calibri" w:hAnsi="Calibri" w:cs="Calibri"/>
    </w:rPr>
  </w:style>
  <w:style w:type="paragraph" w:customStyle="1" w:styleId="Podpisobrazu">
    <w:name w:val="Podpis obrazu"/>
    <w:basedOn w:val="Normalny"/>
    <w:link w:val="PodpisobrazuExact"/>
    <w:rsid w:val="006362DE"/>
    <w:pPr>
      <w:widowControl w:val="0"/>
      <w:shd w:val="clear" w:color="auto" w:fill="FFFFFF"/>
      <w:spacing w:before="60" w:after="0" w:line="158" w:lineRule="exact"/>
      <w:jc w:val="right"/>
    </w:pPr>
    <w:rPr>
      <w:rFonts w:ascii="Calibri" w:eastAsia="Calibri" w:hAnsi="Calibri" w:cs="Calibri"/>
      <w:sz w:val="14"/>
      <w:szCs w:val="14"/>
    </w:rPr>
  </w:style>
  <w:style w:type="paragraph" w:customStyle="1" w:styleId="Nagwek20">
    <w:name w:val="Nagłówek #2"/>
    <w:basedOn w:val="Normalny"/>
    <w:link w:val="Nagwek2"/>
    <w:rsid w:val="006362DE"/>
    <w:pPr>
      <w:widowControl w:val="0"/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454E0B"/>
    <w:pPr>
      <w:ind w:left="720"/>
      <w:contextualSpacing/>
    </w:pPr>
  </w:style>
  <w:style w:type="character" w:styleId="Hipercze">
    <w:name w:val="Hyperlink"/>
    <w:basedOn w:val="Domylnaczcionkaakapitu"/>
    <w:rsid w:val="00D64A8C"/>
    <w:rPr>
      <w:color w:val="0066CC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337E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337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k.stalowa-wola.pl/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mzk.stalowa-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1D556-CDFF-49CD-9807-63A9F7664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2318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Gil</dc:creator>
  <cp:lastModifiedBy>Ewa Gil</cp:lastModifiedBy>
  <cp:revision>18</cp:revision>
  <cp:lastPrinted>2021-04-21T07:24:00Z</cp:lastPrinted>
  <dcterms:created xsi:type="dcterms:W3CDTF">2021-04-21T07:47:00Z</dcterms:created>
  <dcterms:modified xsi:type="dcterms:W3CDTF">2023-02-08T11:14:00Z</dcterms:modified>
</cp:coreProperties>
</file>