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42CB6B97"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B95E3E">
        <w:rPr>
          <w:rFonts w:cstheme="minorHAnsi"/>
        </w:rPr>
        <w:t xml:space="preserve"> </w:t>
      </w:r>
      <w:r w:rsidR="00664448">
        <w:rPr>
          <w:rFonts w:cstheme="minorHAnsi"/>
        </w:rPr>
        <w:t>0</w:t>
      </w:r>
      <w:r w:rsidR="004D0A14">
        <w:rPr>
          <w:rFonts w:cstheme="minorHAnsi"/>
        </w:rPr>
        <w:t>8</w:t>
      </w:r>
      <w:r w:rsidR="00B74A34">
        <w:rPr>
          <w:rFonts w:cstheme="minorHAnsi"/>
        </w:rPr>
        <w:t>.0</w:t>
      </w:r>
      <w:r w:rsidR="00664448">
        <w:rPr>
          <w:rFonts w:cstheme="minorHAnsi"/>
        </w:rPr>
        <w:t>3</w:t>
      </w:r>
      <w:r w:rsidR="007E5C7E">
        <w:rPr>
          <w:rFonts w:cstheme="minorHAnsi"/>
        </w:rPr>
        <w:t>.202</w:t>
      </w:r>
      <w:r w:rsidR="00664448">
        <w:rPr>
          <w:rFonts w:cstheme="minorHAnsi"/>
        </w:rPr>
        <w:t>3</w:t>
      </w:r>
      <w:r w:rsidR="007C610C" w:rsidRPr="008334FA">
        <w:rPr>
          <w:rFonts w:cstheme="minorHAnsi"/>
        </w:rPr>
        <w:t xml:space="preserve"> r.</w:t>
      </w:r>
    </w:p>
    <w:p w14:paraId="4FD481AA" w14:textId="16CF437D"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664448">
        <w:rPr>
          <w:rFonts w:cstheme="minorHAnsi"/>
          <w:b/>
          <w:bCs/>
        </w:rPr>
        <w:t>12</w:t>
      </w:r>
      <w:r w:rsidR="001652E5" w:rsidRPr="005E5D56">
        <w:rPr>
          <w:rFonts w:cstheme="minorHAnsi"/>
          <w:b/>
          <w:bCs/>
        </w:rPr>
        <w:t>.</w:t>
      </w:r>
      <w:r w:rsidRPr="005E5D56">
        <w:rPr>
          <w:rFonts w:cstheme="minorHAnsi"/>
          <w:b/>
          <w:bCs/>
        </w:rPr>
        <w:t>20</w:t>
      </w:r>
      <w:r w:rsidR="002215C8" w:rsidRPr="005E5D56">
        <w:rPr>
          <w:rFonts w:cstheme="minorHAnsi"/>
          <w:b/>
          <w:bCs/>
        </w:rPr>
        <w:t>2</w:t>
      </w:r>
      <w:r w:rsidR="00664448">
        <w:rPr>
          <w:rFonts w:cstheme="minorHAnsi"/>
          <w:b/>
          <w:bCs/>
        </w:rPr>
        <w:t>3</w:t>
      </w:r>
    </w:p>
    <w:p w14:paraId="0FB1D4F6" w14:textId="77777777" w:rsidR="00995522" w:rsidRPr="008334FA" w:rsidRDefault="00995522" w:rsidP="001808F7">
      <w:pPr>
        <w:rPr>
          <w:rFonts w:cstheme="minorHAnsi"/>
        </w:rPr>
      </w:pPr>
    </w:p>
    <w:p w14:paraId="4CE22BC5" w14:textId="77777777" w:rsidR="00C0721E" w:rsidRPr="001747E2" w:rsidRDefault="00C0721E" w:rsidP="007B659A">
      <w:pPr>
        <w:pStyle w:val="Tytu"/>
        <w:spacing w:after="240"/>
        <w:jc w:val="center"/>
        <w:rPr>
          <w:rFonts w:asciiTheme="minorHAnsi" w:eastAsia="Calibri" w:hAnsiTheme="minorHAnsi" w:cstheme="minorHAnsi"/>
          <w:b/>
          <w:bCs/>
          <w:sz w:val="28"/>
          <w:szCs w:val="28"/>
        </w:rPr>
      </w:pPr>
      <w:r w:rsidRPr="001747E2">
        <w:rPr>
          <w:rFonts w:asciiTheme="minorHAnsi" w:eastAsia="Calibri" w:hAnsiTheme="minorHAnsi" w:cstheme="minorHAnsi"/>
          <w:b/>
          <w:bCs/>
          <w:sz w:val="28"/>
          <w:szCs w:val="28"/>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24EE2024" w14:textId="4F021FD6" w:rsidR="000F4491" w:rsidRDefault="00C0721E" w:rsidP="002A06AE">
      <w:pPr>
        <w:spacing w:line="276" w:lineRule="auto"/>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bookmarkEnd w:id="0"/>
      <w:r w:rsidR="00355F21" w:rsidRPr="00355F21">
        <w:rPr>
          <w:rFonts w:cstheme="minorHAnsi"/>
          <w:b/>
        </w:rPr>
        <w:t>„Sukcesywna dostawa materiałów biurowych dla Miejskiego Zakładu Komunalnego Sp. z o.o. z siedzibą w Stalowej Woli.”</w:t>
      </w:r>
      <w:r w:rsidR="00355F21">
        <w:rPr>
          <w:rFonts w:cstheme="minorHAnsi"/>
          <w:b/>
        </w:rPr>
        <w:br/>
      </w:r>
    </w:p>
    <w:p w14:paraId="76D540A0" w14:textId="5E53C1D8" w:rsidR="00C0721E" w:rsidRPr="006934E3" w:rsidRDefault="00C0721E" w:rsidP="000F4491">
      <w:pPr>
        <w:jc w:val="center"/>
        <w:rPr>
          <w:rFonts w:eastAsia="Times New Roman" w:cstheme="minorHAnsi"/>
          <w:b/>
          <w:bCs/>
        </w:rPr>
      </w:pPr>
      <w:r w:rsidRPr="006934E3">
        <w:rPr>
          <w:rFonts w:eastAsia="Times New Roman" w:cstheme="minorHAnsi"/>
          <w:b/>
          <w:bCs/>
        </w:rPr>
        <w:t>§ 1. Określenie przedmiotu zamówienia.</w:t>
      </w:r>
    </w:p>
    <w:p w14:paraId="44831D0A" w14:textId="4E1A95A9" w:rsidR="00F13583" w:rsidRPr="003E0DBE" w:rsidRDefault="00C0721E" w:rsidP="003E0DBE">
      <w:pPr>
        <w:pStyle w:val="Akapitzlist"/>
        <w:numPr>
          <w:ilvl w:val="0"/>
          <w:numId w:val="19"/>
        </w:numPr>
        <w:spacing w:line="276" w:lineRule="auto"/>
        <w:jc w:val="both"/>
        <w:rPr>
          <w:rFonts w:cstheme="minorHAnsi"/>
          <w:bCs/>
          <w:kern w:val="28"/>
        </w:rPr>
      </w:pPr>
      <w:r w:rsidRPr="00355F21">
        <w:rPr>
          <w:rFonts w:eastAsia="Calibri" w:cstheme="minorHAnsi"/>
          <w:bCs/>
          <w:kern w:val="28"/>
        </w:rPr>
        <w:t xml:space="preserve">Nazwa zadania: </w:t>
      </w:r>
      <w:r w:rsidR="00355F21" w:rsidRPr="00355F21">
        <w:rPr>
          <w:rFonts w:cstheme="minorHAnsi"/>
          <w:b/>
          <w:kern w:val="28"/>
        </w:rPr>
        <w:t>„Sukcesywna dostawa materiałów biurowych dla Miejskiego Zakładu Komuna</w:t>
      </w:r>
      <w:r w:rsidR="00355F21">
        <w:rPr>
          <w:rFonts w:cstheme="minorHAnsi"/>
          <w:b/>
          <w:kern w:val="28"/>
        </w:rPr>
        <w:t xml:space="preserve">lnego </w:t>
      </w:r>
      <w:r w:rsidR="003E0DBE">
        <w:rPr>
          <w:rFonts w:cstheme="minorHAnsi"/>
          <w:b/>
          <w:kern w:val="28"/>
        </w:rPr>
        <w:br/>
        <w:t>Sp. </w:t>
      </w:r>
      <w:r w:rsidR="00355F21">
        <w:rPr>
          <w:rFonts w:cstheme="minorHAnsi"/>
          <w:b/>
          <w:kern w:val="28"/>
        </w:rPr>
        <w:t>z o.o. z siedzibą w Stalowej </w:t>
      </w:r>
      <w:r w:rsidR="00355F21" w:rsidRPr="00355F21">
        <w:rPr>
          <w:rFonts w:cstheme="minorHAnsi"/>
          <w:b/>
          <w:kern w:val="28"/>
        </w:rPr>
        <w:t>Woli.”</w:t>
      </w:r>
      <w:r w:rsidR="00EF06F8" w:rsidRPr="00355F21">
        <w:rPr>
          <w:rFonts w:cstheme="minorHAnsi"/>
          <w:bCs/>
          <w:kern w:val="28"/>
        </w:rPr>
        <w:br/>
      </w:r>
      <w:r w:rsidR="00F13583" w:rsidRPr="00355F21">
        <w:rPr>
          <w:rFonts w:cstheme="minorHAnsi"/>
          <w:bCs/>
          <w:kern w:val="28"/>
        </w:rPr>
        <w:t xml:space="preserve">Kod CPV: </w:t>
      </w:r>
      <w:r w:rsidR="00355F21" w:rsidRPr="003E0DBE">
        <w:rPr>
          <w:rFonts w:cstheme="minorHAnsi"/>
          <w:bCs/>
          <w:kern w:val="28"/>
        </w:rPr>
        <w:t>30190000 - 7 - Różny sprzęt i artykuły biurowe</w:t>
      </w:r>
    </w:p>
    <w:p w14:paraId="19EB963D" w14:textId="77777777" w:rsidR="00355F21" w:rsidRPr="00355F21" w:rsidRDefault="00355F21" w:rsidP="00355F21">
      <w:pPr>
        <w:pStyle w:val="Akapitzlist"/>
        <w:numPr>
          <w:ilvl w:val="0"/>
          <w:numId w:val="46"/>
        </w:numPr>
        <w:rPr>
          <w:rFonts w:cstheme="minorHAnsi"/>
          <w:bCs/>
          <w:kern w:val="28"/>
        </w:rPr>
      </w:pPr>
      <w:r w:rsidRPr="00355F21">
        <w:rPr>
          <w:rFonts w:cstheme="minorHAnsi"/>
          <w:bCs/>
          <w:kern w:val="28"/>
        </w:rPr>
        <w:t>Przedmiotem zamówienia jest sukcesywna dostawa materiałów biurowych dla Miejskiego Zakładu Komunalnego Sp. z o.o. z siedzibą w Stalowej Woli.</w:t>
      </w:r>
    </w:p>
    <w:p w14:paraId="2A92BA26" w14:textId="77777777" w:rsidR="00A30DF0" w:rsidRPr="00A30DF0" w:rsidRDefault="00A30DF0" w:rsidP="00A30DF0">
      <w:pPr>
        <w:pStyle w:val="Akapitzlist"/>
        <w:numPr>
          <w:ilvl w:val="0"/>
          <w:numId w:val="45"/>
        </w:numPr>
        <w:rPr>
          <w:rFonts w:cstheme="minorHAnsi"/>
          <w:b/>
          <w:kern w:val="28"/>
        </w:rPr>
      </w:pPr>
      <w:r w:rsidRPr="00A30DF0">
        <w:rPr>
          <w:rFonts w:cstheme="minorHAnsi"/>
          <w:b/>
          <w:kern w:val="28"/>
        </w:rPr>
        <w:t>Wymagania stawiane przez Zamawiającego:</w:t>
      </w:r>
    </w:p>
    <w:p w14:paraId="07F8CBEA" w14:textId="77777777" w:rsidR="00355F21" w:rsidRPr="00355F21" w:rsidRDefault="00355F21" w:rsidP="00355F21">
      <w:pPr>
        <w:pStyle w:val="Akapitzlist"/>
        <w:numPr>
          <w:ilvl w:val="0"/>
          <w:numId w:val="36"/>
        </w:numPr>
        <w:spacing w:line="276" w:lineRule="auto"/>
        <w:jc w:val="both"/>
        <w:rPr>
          <w:rFonts w:cstheme="minorHAnsi"/>
          <w:bCs/>
          <w:kern w:val="28"/>
        </w:rPr>
      </w:pPr>
      <w:r w:rsidRPr="00355F21">
        <w:rPr>
          <w:rFonts w:cstheme="minorHAnsi"/>
          <w:bCs/>
          <w:kern w:val="28"/>
        </w:rPr>
        <w:t>materiały biurowe powinny być wyrobami „oryginalnymi” zgodnie ze wskazaną marką, fabrycznie nowymi, nie używanymi, zapakowanymi w opakowania producenta w sposób zapewniający ich nienaruszalność, wolnymi od wad technicznych i prawnych, dobrej jakości oraz dopuszczonymi do obrotu. Przez użycie słowa „oryginalne” Zamawiający rozumie materiały fabrycznie nowe.</w:t>
      </w:r>
    </w:p>
    <w:p w14:paraId="6EB39769" w14:textId="6B6C32F4" w:rsidR="00355F21" w:rsidRPr="00355F21" w:rsidRDefault="00355F21" w:rsidP="00355F21">
      <w:pPr>
        <w:pStyle w:val="Akapitzlist"/>
        <w:spacing w:line="276" w:lineRule="auto"/>
        <w:ind w:left="360"/>
        <w:jc w:val="both"/>
        <w:rPr>
          <w:rFonts w:cstheme="minorHAnsi"/>
          <w:b/>
          <w:bCs/>
          <w:kern w:val="28"/>
        </w:rPr>
      </w:pPr>
      <w:r w:rsidRPr="00355F21">
        <w:rPr>
          <w:rFonts w:cstheme="minorHAnsi"/>
          <w:b/>
          <w:bCs/>
          <w:kern w:val="28"/>
        </w:rPr>
        <w:t>Zamawiający nie dopuszcza składania ofert równoważnych.</w:t>
      </w:r>
    </w:p>
    <w:p w14:paraId="24913942" w14:textId="77777777" w:rsidR="00355F21" w:rsidRPr="00355F21" w:rsidRDefault="00355F21" w:rsidP="00355F21">
      <w:pPr>
        <w:pStyle w:val="Akapitzlist"/>
        <w:numPr>
          <w:ilvl w:val="0"/>
          <w:numId w:val="36"/>
        </w:numPr>
        <w:rPr>
          <w:rFonts w:cstheme="minorHAnsi"/>
          <w:bCs/>
          <w:kern w:val="28"/>
        </w:rPr>
      </w:pPr>
      <w:r w:rsidRPr="00355F21">
        <w:rPr>
          <w:rFonts w:cstheme="minorHAnsi"/>
          <w:bCs/>
          <w:kern w:val="28"/>
        </w:rPr>
        <w:t>Wszystkie materiały eksploatacyjne winny być objęte gwarancją do czasu wyczerpania się środka barwiącego.</w:t>
      </w:r>
    </w:p>
    <w:p w14:paraId="1090E50B" w14:textId="2F6F1373" w:rsidR="00355F21" w:rsidRPr="00355F21" w:rsidRDefault="00355F21" w:rsidP="00355F21">
      <w:pPr>
        <w:pStyle w:val="Akapitzlist"/>
        <w:numPr>
          <w:ilvl w:val="0"/>
          <w:numId w:val="36"/>
        </w:numPr>
        <w:spacing w:line="276" w:lineRule="auto"/>
        <w:rPr>
          <w:rFonts w:cstheme="minorHAnsi"/>
          <w:bCs/>
          <w:kern w:val="28"/>
        </w:rPr>
      </w:pPr>
      <w:r w:rsidRPr="00355F21">
        <w:rPr>
          <w:rFonts w:cstheme="minorHAnsi"/>
          <w:bCs/>
          <w:kern w:val="28"/>
        </w:rPr>
        <w:t xml:space="preserve">Ilości materiałów określone w formularzu ofertowym należy uwzględnić przy sporządzaniu oferty cenowej i traktować jako szacunkowe, mogące ulec zmianie w zależności od potrzeb Zamawiającego. Zamawiający zastrzega sobie prawo niewykonania w całości przedmiotu zamówienia w czasie obowiązywania umowy, jeżeli jego potrzeby rzeczywiste będą mniejsze od Zamawianych. </w:t>
      </w:r>
    </w:p>
    <w:p w14:paraId="25AC6DE1" w14:textId="77777777" w:rsidR="00355F21" w:rsidRDefault="00355F21" w:rsidP="00355F21">
      <w:pPr>
        <w:pStyle w:val="Akapitzlist"/>
        <w:spacing w:line="276" w:lineRule="auto"/>
        <w:ind w:left="360"/>
        <w:rPr>
          <w:rFonts w:cstheme="minorHAnsi"/>
          <w:bCs/>
          <w:kern w:val="28"/>
        </w:rPr>
      </w:pPr>
      <w:r w:rsidRPr="00355F21">
        <w:rPr>
          <w:rFonts w:cstheme="minorHAnsi"/>
          <w:bCs/>
          <w:kern w:val="28"/>
        </w:rPr>
        <w:t>W przypadku, gdy ilość zakupionego przedmiotu zamówienia w okresie obowiązywania umowy będzie mniejsza od ilości przedstawionej w zapytaniu ofertowym, Zamawiający ma prawo nie realizować dalszych zakupów bez jakichkolwiek konsekwencji finansowych i odszkodowań na rzecz Wykonawcy.</w:t>
      </w:r>
    </w:p>
    <w:p w14:paraId="13BCB780" w14:textId="526A2D24" w:rsidR="00355F21" w:rsidRDefault="00355F21" w:rsidP="00355F21">
      <w:pPr>
        <w:pStyle w:val="Akapitzlist"/>
        <w:numPr>
          <w:ilvl w:val="0"/>
          <w:numId w:val="36"/>
        </w:numPr>
        <w:spacing w:line="276" w:lineRule="auto"/>
        <w:rPr>
          <w:rFonts w:cstheme="minorHAnsi"/>
          <w:bCs/>
          <w:kern w:val="28"/>
        </w:rPr>
      </w:pPr>
      <w:r w:rsidRPr="00355F21">
        <w:rPr>
          <w:rFonts w:cstheme="minorHAnsi"/>
          <w:bCs/>
          <w:kern w:val="28"/>
        </w:rPr>
        <w:t>Dostawa materiałów biurowych oraz materiałów eksploatacyjnych realizowana będzie sukcesywnie wg zamówień cząstkowych Zamawiającego. Zamawiający zastrzega sobie, że ilość zamówień realizowanych w danym miesiącu oraz wielkość dostawy wynikać będzie z jednostronnych dyspozycji Zamawiającego, stosownie do jego potrzeb, zgłaszanych faxem lub pocztą elektroniczną</w:t>
      </w:r>
      <w:r>
        <w:rPr>
          <w:rFonts w:cstheme="minorHAnsi"/>
          <w:bCs/>
          <w:kern w:val="28"/>
        </w:rPr>
        <w:t>.</w:t>
      </w:r>
    </w:p>
    <w:p w14:paraId="12900222" w14:textId="77777777" w:rsidR="00355F21" w:rsidRPr="00355F21" w:rsidRDefault="00355F21" w:rsidP="00355F21">
      <w:pPr>
        <w:pStyle w:val="Akapitzlist"/>
        <w:numPr>
          <w:ilvl w:val="0"/>
          <w:numId w:val="36"/>
        </w:numPr>
        <w:rPr>
          <w:rFonts w:cstheme="minorHAnsi"/>
          <w:bCs/>
          <w:kern w:val="28"/>
        </w:rPr>
      </w:pPr>
      <w:r w:rsidRPr="00355F21">
        <w:rPr>
          <w:rFonts w:cstheme="minorHAnsi"/>
          <w:bCs/>
          <w:kern w:val="28"/>
        </w:rPr>
        <w:t>Wykonawca zobowiązany będzie do zrealizowania dostawy w terminie do trzech dni roboczych od daty złożenia zamówienia (faxem lub pocztą elektroniczną), w godz. od 7</w:t>
      </w:r>
      <w:r w:rsidRPr="003E0DBE">
        <w:rPr>
          <w:rFonts w:cstheme="minorHAnsi"/>
          <w:bCs/>
          <w:kern w:val="28"/>
          <w:vertAlign w:val="superscript"/>
        </w:rPr>
        <w:t>00</w:t>
      </w:r>
      <w:r w:rsidRPr="00355F21">
        <w:rPr>
          <w:rFonts w:cstheme="minorHAnsi"/>
          <w:bCs/>
          <w:kern w:val="28"/>
        </w:rPr>
        <w:t xml:space="preserve"> do 15</w:t>
      </w:r>
      <w:r w:rsidRPr="003E0DBE">
        <w:rPr>
          <w:rFonts w:cstheme="minorHAnsi"/>
          <w:bCs/>
          <w:kern w:val="28"/>
          <w:vertAlign w:val="superscript"/>
        </w:rPr>
        <w:t>00</w:t>
      </w:r>
      <w:r w:rsidRPr="00355F21">
        <w:rPr>
          <w:rFonts w:cstheme="minorHAnsi"/>
          <w:bCs/>
          <w:kern w:val="28"/>
        </w:rPr>
        <w:t>, od poniedziałku do piątku.</w:t>
      </w:r>
    </w:p>
    <w:p w14:paraId="5E9DF360" w14:textId="77777777" w:rsidR="00355F21" w:rsidRPr="00355F21" w:rsidRDefault="00355F21" w:rsidP="00355F21">
      <w:pPr>
        <w:pStyle w:val="Akapitzlist"/>
        <w:numPr>
          <w:ilvl w:val="0"/>
          <w:numId w:val="36"/>
        </w:numPr>
        <w:rPr>
          <w:rFonts w:cstheme="minorHAnsi"/>
          <w:bCs/>
          <w:kern w:val="28"/>
        </w:rPr>
      </w:pPr>
      <w:r w:rsidRPr="00355F21">
        <w:rPr>
          <w:rFonts w:cstheme="minorHAnsi"/>
          <w:bCs/>
          <w:kern w:val="28"/>
        </w:rPr>
        <w:t>Zamawiający oczekuje bezwzględnej terminowości w realizacji zamówień.</w:t>
      </w:r>
    </w:p>
    <w:p w14:paraId="1AB340DC" w14:textId="77777777" w:rsidR="00355F21" w:rsidRPr="00355F21" w:rsidRDefault="00355F21" w:rsidP="00355F21">
      <w:pPr>
        <w:pStyle w:val="Akapitzlist"/>
        <w:numPr>
          <w:ilvl w:val="0"/>
          <w:numId w:val="36"/>
        </w:numPr>
        <w:rPr>
          <w:rFonts w:cstheme="minorHAnsi"/>
          <w:bCs/>
          <w:kern w:val="28"/>
        </w:rPr>
      </w:pPr>
      <w:r w:rsidRPr="00355F21">
        <w:rPr>
          <w:rFonts w:cstheme="minorHAnsi"/>
          <w:bCs/>
          <w:kern w:val="28"/>
        </w:rPr>
        <w:t>Dostawa materiałów do Zamawiającego odbywać się będzie na koszt Wykonawcy.</w:t>
      </w:r>
    </w:p>
    <w:p w14:paraId="581DC503" w14:textId="77777777" w:rsidR="00355F21" w:rsidRPr="00355F21" w:rsidRDefault="00355F21" w:rsidP="004942F3">
      <w:pPr>
        <w:pStyle w:val="Akapitzlist"/>
        <w:numPr>
          <w:ilvl w:val="0"/>
          <w:numId w:val="36"/>
        </w:numPr>
        <w:spacing w:line="276" w:lineRule="auto"/>
        <w:rPr>
          <w:rFonts w:cstheme="minorHAnsi"/>
          <w:bCs/>
          <w:kern w:val="28"/>
        </w:rPr>
      </w:pPr>
      <w:r w:rsidRPr="00355F21">
        <w:rPr>
          <w:rFonts w:cstheme="minorHAnsi"/>
          <w:bCs/>
          <w:kern w:val="28"/>
        </w:rPr>
        <w:lastRenderedPageBreak/>
        <w:t>Miejsce dostarczania przedmiotu zamówienia: zgodnie z miejscem wskazanym w zamówieniu zatwierdzonym przez Zamawiającego.</w:t>
      </w:r>
    </w:p>
    <w:p w14:paraId="424D5AFD" w14:textId="77777777" w:rsidR="00355F21" w:rsidRPr="00355F21" w:rsidRDefault="00355F21" w:rsidP="004942F3">
      <w:pPr>
        <w:pStyle w:val="Akapitzlist"/>
        <w:numPr>
          <w:ilvl w:val="0"/>
          <w:numId w:val="36"/>
        </w:numPr>
        <w:spacing w:line="276" w:lineRule="auto"/>
        <w:rPr>
          <w:rFonts w:cstheme="minorHAnsi"/>
          <w:bCs/>
          <w:kern w:val="28"/>
        </w:rPr>
      </w:pPr>
      <w:r w:rsidRPr="00355F21">
        <w:rPr>
          <w:rFonts w:cstheme="minorHAnsi"/>
          <w:bCs/>
          <w:kern w:val="28"/>
        </w:rPr>
        <w:t xml:space="preserve">Wykonawca, z którym w wyniku przeprowadzonego postępowania zostanie podpisana umowa, zobowiązany będzie do dostaw materiałów biurowych oraz materiałów eksploatacyjnych zgodnych </w:t>
      </w:r>
    </w:p>
    <w:p w14:paraId="2CA87F7E" w14:textId="77777777" w:rsidR="00355F21" w:rsidRPr="00355F21" w:rsidRDefault="00355F21" w:rsidP="004942F3">
      <w:pPr>
        <w:pStyle w:val="Akapitzlist"/>
        <w:spacing w:line="276" w:lineRule="auto"/>
        <w:ind w:left="360"/>
        <w:rPr>
          <w:rFonts w:cstheme="minorHAnsi"/>
          <w:bCs/>
          <w:kern w:val="28"/>
        </w:rPr>
      </w:pPr>
      <w:r w:rsidRPr="00355F21">
        <w:rPr>
          <w:rFonts w:cstheme="minorHAnsi"/>
          <w:bCs/>
          <w:kern w:val="28"/>
        </w:rPr>
        <w:t>z wymaganiami opisanymi w zapytaniu ofertowym oraz zaoferowanych w formularzu ofertowym.</w:t>
      </w:r>
    </w:p>
    <w:p w14:paraId="5F4CBEE5" w14:textId="6BFF0960" w:rsidR="00355F21" w:rsidRPr="00355F21" w:rsidRDefault="00355F21" w:rsidP="004942F3">
      <w:pPr>
        <w:pStyle w:val="Akapitzlist"/>
        <w:numPr>
          <w:ilvl w:val="0"/>
          <w:numId w:val="36"/>
        </w:numPr>
        <w:spacing w:line="276" w:lineRule="auto"/>
        <w:rPr>
          <w:rFonts w:cstheme="minorHAnsi"/>
          <w:bCs/>
          <w:kern w:val="28"/>
        </w:rPr>
      </w:pPr>
      <w:r w:rsidRPr="00355F21">
        <w:rPr>
          <w:rFonts w:cstheme="minorHAnsi"/>
          <w:bCs/>
          <w:kern w:val="28"/>
        </w:rPr>
        <w:t xml:space="preserve">Wszystkie zaoferowane przez Wykonawcę materiały biurowe muszą być jednorodne, tzn. przez cały okres obowiązywania umowy Wykonawca będzie dostarczał ten sam produkt, określony i wyceniony </w:t>
      </w:r>
      <w:r w:rsidR="00B74A34">
        <w:rPr>
          <w:rFonts w:cstheme="minorHAnsi"/>
          <w:bCs/>
          <w:kern w:val="28"/>
        </w:rPr>
        <w:br/>
      </w:r>
      <w:r w:rsidRPr="00355F21">
        <w:rPr>
          <w:rFonts w:cstheme="minorHAnsi"/>
          <w:bCs/>
          <w:kern w:val="28"/>
        </w:rPr>
        <w:t>w</w:t>
      </w:r>
      <w:r w:rsidR="00B74A34">
        <w:rPr>
          <w:rFonts w:cstheme="minorHAnsi"/>
          <w:bCs/>
          <w:kern w:val="28"/>
        </w:rPr>
        <w:t xml:space="preserve"> </w:t>
      </w:r>
      <w:r w:rsidRPr="00355F21">
        <w:rPr>
          <w:rFonts w:cstheme="minorHAnsi"/>
          <w:bCs/>
          <w:kern w:val="28"/>
        </w:rPr>
        <w:t>złożonej ofercie.</w:t>
      </w:r>
    </w:p>
    <w:p w14:paraId="1A970612" w14:textId="77777777" w:rsidR="00355F21" w:rsidRPr="00355F21" w:rsidRDefault="00355F21" w:rsidP="004942F3">
      <w:pPr>
        <w:pStyle w:val="Akapitzlist"/>
        <w:numPr>
          <w:ilvl w:val="0"/>
          <w:numId w:val="36"/>
        </w:numPr>
        <w:spacing w:line="276" w:lineRule="auto"/>
        <w:rPr>
          <w:rFonts w:cstheme="minorHAnsi"/>
          <w:bCs/>
          <w:kern w:val="28"/>
        </w:rPr>
      </w:pPr>
      <w:r w:rsidRPr="00355F21">
        <w:rPr>
          <w:rFonts w:cstheme="minorHAnsi"/>
          <w:bCs/>
          <w:kern w:val="28"/>
        </w:rPr>
        <w:t>Określony w zapytaniu ofertowym opis przedmiotu zamówienia, za wyjątkiem wskazujących markę/znak towarowy, zawiera minimalne wymagania, co oznacza, że Wykonawca może zaoferować przedmiot zamówienia charakteryzujący się lepszymi parametrami technicznymi.</w:t>
      </w:r>
    </w:p>
    <w:p w14:paraId="6F9199B6" w14:textId="3262762E" w:rsidR="00355F21" w:rsidRPr="00355F21" w:rsidRDefault="00355F21" w:rsidP="004942F3">
      <w:pPr>
        <w:pStyle w:val="Akapitzlist"/>
        <w:numPr>
          <w:ilvl w:val="0"/>
          <w:numId w:val="36"/>
        </w:numPr>
        <w:spacing w:line="276" w:lineRule="auto"/>
        <w:rPr>
          <w:rFonts w:cstheme="minorHAnsi"/>
          <w:bCs/>
          <w:kern w:val="28"/>
        </w:rPr>
      </w:pPr>
      <w:r w:rsidRPr="00355F21">
        <w:rPr>
          <w:rFonts w:cstheme="minorHAnsi"/>
          <w:bCs/>
          <w:kern w:val="28"/>
        </w:rPr>
        <w:t xml:space="preserve">W przypadku asortymentów, dla których określa się terminy ważności ich użycia, terminy te muszą wynosić co najmniej </w:t>
      </w:r>
      <w:r w:rsidRPr="00355F21">
        <w:rPr>
          <w:rFonts w:cstheme="minorHAnsi"/>
          <w:b/>
          <w:bCs/>
          <w:kern w:val="28"/>
        </w:rPr>
        <w:t>12 miesięcy</w:t>
      </w:r>
      <w:r w:rsidRPr="00355F21">
        <w:rPr>
          <w:rFonts w:cstheme="minorHAnsi"/>
          <w:bCs/>
          <w:kern w:val="28"/>
        </w:rPr>
        <w:t>, licząc od dnia ich odbioru.</w:t>
      </w:r>
    </w:p>
    <w:p w14:paraId="78FA30B4" w14:textId="77777777" w:rsidR="0056711B" w:rsidRPr="006934E3" w:rsidRDefault="00C0721E" w:rsidP="0056711B">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2. Termin wykonania umowy.</w:t>
      </w:r>
    </w:p>
    <w:p w14:paraId="6F63ED92" w14:textId="43054922" w:rsidR="00EE009A" w:rsidRPr="00982182" w:rsidRDefault="00610422" w:rsidP="00EE009A">
      <w:pPr>
        <w:widowControl w:val="0"/>
        <w:spacing w:after="0" w:line="320" w:lineRule="exact"/>
        <w:contextualSpacing/>
        <w:jc w:val="both"/>
        <w:rPr>
          <w:rFonts w:cstheme="minorHAnsi"/>
          <w:snapToGrid w:val="0"/>
        </w:rPr>
      </w:pPr>
      <w:r w:rsidRPr="00610422">
        <w:rPr>
          <w:rFonts w:ascii="Calibri" w:eastAsia="Times New Roman" w:hAnsi="Calibri" w:cs="Calibri"/>
          <w:b/>
          <w:bCs/>
          <w:kern w:val="28"/>
        </w:rPr>
        <w:t xml:space="preserve">Termin realizacji zamówienia: </w:t>
      </w:r>
      <w:r w:rsidR="00EE009A" w:rsidRPr="00982182">
        <w:rPr>
          <w:rFonts w:cstheme="minorHAnsi"/>
          <w:snapToGrid w:val="0"/>
        </w:rPr>
        <w:t xml:space="preserve">sukcesywnie w okresie 12 miesięcy </w:t>
      </w:r>
      <w:r w:rsidR="00EE009A" w:rsidRPr="00982182">
        <w:rPr>
          <w:rFonts w:cstheme="minorHAnsi"/>
          <w:snapToGrid w:val="0"/>
          <w:color w:val="000000" w:themeColor="text1"/>
        </w:rPr>
        <w:t xml:space="preserve">od dnia zawarcia Umowy </w:t>
      </w:r>
      <w:r w:rsidR="00EE009A" w:rsidRPr="00982182">
        <w:rPr>
          <w:rFonts w:cstheme="minorHAnsi"/>
          <w:snapToGrid w:val="0"/>
        </w:rPr>
        <w:t>lub do wyczerpania limitu kwoty, o której mowa w § 6 ust. 2</w:t>
      </w:r>
      <w:r w:rsidR="00F30488">
        <w:rPr>
          <w:rFonts w:cstheme="minorHAnsi"/>
          <w:snapToGrid w:val="0"/>
        </w:rPr>
        <w:t xml:space="preserve"> Umowy</w:t>
      </w:r>
      <w:r w:rsidR="00EE009A" w:rsidRPr="00982182">
        <w:rPr>
          <w:rFonts w:cstheme="minorHAnsi"/>
          <w:snapToGrid w:val="0"/>
        </w:rPr>
        <w:t>, w zależności od tego, który moment nastąpi wcześniej.</w:t>
      </w:r>
    </w:p>
    <w:p w14:paraId="7E8D5D81" w14:textId="3EF8F1E0" w:rsidR="00C0721E" w:rsidRPr="006934E3" w:rsidRDefault="00C0721E" w:rsidP="00B74A34">
      <w:pPr>
        <w:widowControl w:val="0"/>
        <w:tabs>
          <w:tab w:val="left" w:pos="3119"/>
        </w:tabs>
        <w:spacing w:line="320" w:lineRule="exact"/>
        <w:ind w:right="20"/>
        <w:jc w:val="center"/>
        <w:rPr>
          <w:rFonts w:eastAsia="Times New Roman" w:cstheme="minorHAnsi"/>
          <w:b/>
          <w:bCs/>
        </w:rPr>
      </w:pPr>
      <w:r w:rsidRPr="006934E3">
        <w:rPr>
          <w:rFonts w:eastAsia="Times New Roman" w:cstheme="minorHAnsi"/>
          <w:b/>
          <w:bCs/>
        </w:rPr>
        <w:t>§ 3. Warunki współpracy i płatności.</w:t>
      </w:r>
    </w:p>
    <w:p w14:paraId="0D80F8E1" w14:textId="547E5D04" w:rsidR="00800CFA" w:rsidRPr="00755E87" w:rsidRDefault="00C0721E" w:rsidP="00827161">
      <w:pPr>
        <w:spacing w:line="276" w:lineRule="auto"/>
        <w:jc w:val="both"/>
        <w:rPr>
          <w:rFonts w:cstheme="minorHAnsi"/>
        </w:rPr>
      </w:pPr>
      <w:r w:rsidRPr="007C3B31">
        <w:rPr>
          <w:rFonts w:eastAsia="Calibri" w:cstheme="minorHAnsi"/>
          <w:b/>
        </w:rPr>
        <w:t>Termin płatności:</w:t>
      </w:r>
      <w:r w:rsidRPr="00755E87">
        <w:rPr>
          <w:rFonts w:eastAsia="Calibri" w:cstheme="minorHAnsi"/>
          <w:b/>
          <w:bCs/>
        </w:rPr>
        <w:t xml:space="preserve"> </w:t>
      </w:r>
      <w:r w:rsidR="00755E87" w:rsidRPr="00755E87">
        <w:rPr>
          <w:rFonts w:eastAsia="Calibri" w:cstheme="minorHAnsi"/>
        </w:rPr>
        <w:t>21</w:t>
      </w:r>
      <w:r w:rsidR="00800CFA" w:rsidRPr="00755E87">
        <w:rPr>
          <w:rFonts w:cstheme="minorHAnsi"/>
        </w:rPr>
        <w:t xml:space="preserve"> dni od dnia dostarczenia prawidłowo wystawionej faktury. Zamawiający zapłaci wynagrodzenie przelewem na wskazany w umowie rachunek bankowy Wykonawcy.</w:t>
      </w:r>
    </w:p>
    <w:p w14:paraId="4588B300" w14:textId="77EF4C03" w:rsidR="00C0721E" w:rsidRPr="006934E3" w:rsidRDefault="00C0721E" w:rsidP="00670825">
      <w:pPr>
        <w:spacing w:after="0" w:line="276" w:lineRule="auto"/>
        <w:jc w:val="center"/>
        <w:rPr>
          <w:rFonts w:eastAsia="Times New Roman" w:cstheme="minorHAnsi"/>
          <w:b/>
          <w:bCs/>
        </w:rPr>
      </w:pPr>
      <w:r w:rsidRPr="006934E3">
        <w:rPr>
          <w:rFonts w:eastAsia="Times New Roman" w:cstheme="minorHAnsi"/>
          <w:b/>
          <w:bCs/>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6934E3" w:rsidRDefault="00C0721E" w:rsidP="00D82FE3">
      <w:pPr>
        <w:pStyle w:val="Nagwek1"/>
        <w:spacing w:before="0"/>
        <w:jc w:val="center"/>
        <w:rPr>
          <w:rFonts w:asciiTheme="minorHAnsi" w:eastAsia="Calibri" w:hAnsiTheme="minorHAnsi" w:cstheme="minorHAnsi"/>
          <w:b/>
          <w:bCs/>
          <w:color w:val="auto"/>
          <w:sz w:val="22"/>
          <w:szCs w:val="22"/>
        </w:rPr>
      </w:pPr>
      <w:r w:rsidRPr="006934E3">
        <w:rPr>
          <w:rFonts w:asciiTheme="minorHAnsi" w:hAnsiTheme="minorHAnsi" w:cstheme="minorHAnsi"/>
          <w:b/>
          <w:bCs/>
          <w:color w:val="auto"/>
          <w:sz w:val="22"/>
          <w:szCs w:val="22"/>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4942F3">
      <w:pPr>
        <w:numPr>
          <w:ilvl w:val="0"/>
          <w:numId w:val="10"/>
        </w:numPr>
        <w:spacing w:after="0" w:line="276" w:lineRule="auto"/>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4942F3">
      <w:pPr>
        <w:numPr>
          <w:ilvl w:val="0"/>
          <w:numId w:val="10"/>
        </w:numPr>
        <w:spacing w:after="0" w:line="276" w:lineRule="auto"/>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4942F3">
      <w:pPr>
        <w:numPr>
          <w:ilvl w:val="0"/>
          <w:numId w:val="10"/>
        </w:numPr>
        <w:spacing w:after="0" w:line="276" w:lineRule="auto"/>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23EB7752" w:rsidR="00C0721E" w:rsidRDefault="00C0721E" w:rsidP="004942F3">
      <w:pPr>
        <w:numPr>
          <w:ilvl w:val="0"/>
          <w:numId w:val="10"/>
        </w:numPr>
        <w:spacing w:after="0" w:line="276" w:lineRule="auto"/>
        <w:ind w:left="357" w:hanging="357"/>
        <w:jc w:val="both"/>
        <w:rPr>
          <w:rFonts w:eastAsia="Calibri" w:cstheme="minorHAnsi"/>
        </w:rPr>
      </w:pPr>
      <w:r w:rsidRPr="008334FA">
        <w:rPr>
          <w:rFonts w:eastAsia="Calibri" w:cstheme="minorHAnsi"/>
        </w:rPr>
        <w:t>Oferta wraz z załącznikami musi być sporządzona w języku polskim.</w:t>
      </w:r>
    </w:p>
    <w:p w14:paraId="56422199" w14:textId="1A3CDA43" w:rsidR="00490739" w:rsidRPr="00E17B85" w:rsidRDefault="00490739" w:rsidP="004942F3">
      <w:pPr>
        <w:numPr>
          <w:ilvl w:val="0"/>
          <w:numId w:val="10"/>
        </w:numPr>
        <w:spacing w:after="0" w:line="276" w:lineRule="auto"/>
        <w:ind w:left="357" w:hanging="357"/>
        <w:jc w:val="both"/>
        <w:rPr>
          <w:rFonts w:cstheme="minorHAnsi"/>
        </w:rPr>
      </w:pPr>
      <w:r w:rsidRPr="00E17B85">
        <w:rPr>
          <w:rFonts w:cstheme="minorHAnsi"/>
        </w:rPr>
        <w:t xml:space="preserve">Oferty sporządzone złożone po terminie lub na niewłaściwym formularzu </w:t>
      </w:r>
      <w:r w:rsidR="00E17B85" w:rsidRPr="00E17B85">
        <w:rPr>
          <w:rFonts w:cstheme="minorHAnsi"/>
        </w:rPr>
        <w:t>nie zostaną rozpatrzone.</w:t>
      </w:r>
    </w:p>
    <w:p w14:paraId="7316D3E1" w14:textId="04B1E017" w:rsidR="00C0721E" w:rsidRPr="006934E3" w:rsidRDefault="00F0495B" w:rsidP="00271657">
      <w:pPr>
        <w:pStyle w:val="Nagwek1"/>
        <w:spacing w:before="0"/>
        <w:jc w:val="center"/>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lastRenderedPageBreak/>
        <w:br/>
      </w:r>
      <w:r w:rsidR="00C0721E" w:rsidRPr="006934E3">
        <w:rPr>
          <w:rFonts w:asciiTheme="minorHAnsi" w:eastAsia="Times New Roman" w:hAnsiTheme="minorHAnsi" w:cstheme="minorHAnsi"/>
          <w:b/>
          <w:bCs/>
          <w:color w:val="auto"/>
          <w:sz w:val="22"/>
          <w:szCs w:val="22"/>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05D1CE64" w:rsidR="00C0721E" w:rsidRPr="00A600B4"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BB7B57">
        <w:rPr>
          <w:rFonts w:eastAsia="Times New Roman" w:cstheme="minorHAnsi"/>
          <w:bCs/>
          <w:iCs/>
          <w:lang w:eastAsia="x-none"/>
        </w:rPr>
        <w:t>.</w:t>
      </w:r>
    </w:p>
    <w:bookmarkEnd w:id="1"/>
    <w:p w14:paraId="6AD8F306" w14:textId="7432222E" w:rsidR="00C0721E" w:rsidRPr="004D0A14" w:rsidRDefault="003D5C35" w:rsidP="00D82FE3">
      <w:pPr>
        <w:pStyle w:val="Nagwek1"/>
        <w:spacing w:before="0"/>
        <w:jc w:val="center"/>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br/>
      </w:r>
      <w:r w:rsidR="00C0721E" w:rsidRPr="004D0A14">
        <w:rPr>
          <w:rFonts w:asciiTheme="minorHAnsi" w:eastAsia="Times New Roman" w:hAnsiTheme="minorHAnsi" w:cstheme="minorHAnsi"/>
          <w:b/>
          <w:bCs/>
          <w:color w:val="auto"/>
          <w:sz w:val="22"/>
          <w:szCs w:val="22"/>
        </w:rPr>
        <w:t>§ 7. Miejsce oraz termin składania ofert.</w:t>
      </w:r>
    </w:p>
    <w:p w14:paraId="1FF01CC0" w14:textId="31861DA0" w:rsidR="00C0721E" w:rsidRPr="004D0A14"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4D0A14">
        <w:rPr>
          <w:rFonts w:eastAsia="Calibri" w:cstheme="minorHAnsi"/>
          <w:kern w:val="28"/>
          <w:shd w:val="clear" w:color="auto" w:fill="FFFFFF"/>
        </w:rPr>
        <w:t xml:space="preserve">Ofertę należy złożyć do dnia </w:t>
      </w:r>
      <w:r w:rsidR="00810A0D" w:rsidRPr="004D0A14">
        <w:rPr>
          <w:rFonts w:eastAsia="Calibri" w:cstheme="minorHAnsi"/>
          <w:b/>
          <w:kern w:val="28"/>
          <w:shd w:val="clear" w:color="auto" w:fill="FFFFFF"/>
        </w:rPr>
        <w:t>1</w:t>
      </w:r>
      <w:r w:rsidR="004D0A14">
        <w:rPr>
          <w:rFonts w:eastAsia="Calibri" w:cstheme="minorHAnsi"/>
          <w:b/>
          <w:kern w:val="28"/>
          <w:shd w:val="clear" w:color="auto" w:fill="FFFFFF"/>
        </w:rPr>
        <w:t>6</w:t>
      </w:r>
      <w:r w:rsidR="003D5C35" w:rsidRPr="004D0A14">
        <w:rPr>
          <w:rFonts w:eastAsia="Calibri" w:cstheme="minorHAnsi"/>
          <w:b/>
          <w:kern w:val="28"/>
          <w:shd w:val="clear" w:color="auto" w:fill="FFFFFF"/>
        </w:rPr>
        <w:t>.</w:t>
      </w:r>
      <w:r w:rsidR="00F0495B" w:rsidRPr="004D0A14">
        <w:rPr>
          <w:rFonts w:eastAsia="Calibri" w:cstheme="minorHAnsi"/>
          <w:b/>
          <w:kern w:val="28"/>
          <w:shd w:val="clear" w:color="auto" w:fill="FFFFFF"/>
        </w:rPr>
        <w:t>03.2023</w:t>
      </w:r>
      <w:r w:rsidRPr="004D0A14">
        <w:rPr>
          <w:rFonts w:eastAsia="Calibri" w:cstheme="minorHAnsi"/>
          <w:b/>
          <w:kern w:val="28"/>
          <w:shd w:val="clear" w:color="auto" w:fill="FFFFFF"/>
        </w:rPr>
        <w:t xml:space="preserve"> r. </w:t>
      </w:r>
      <w:r w:rsidRPr="004D0A14">
        <w:rPr>
          <w:rFonts w:eastAsia="Calibri" w:cstheme="minorHAnsi"/>
          <w:kern w:val="28"/>
          <w:shd w:val="clear" w:color="auto" w:fill="FFFFFF"/>
        </w:rPr>
        <w:t xml:space="preserve">do godziny </w:t>
      </w:r>
      <w:r w:rsidRPr="004D0A14">
        <w:rPr>
          <w:rFonts w:eastAsia="Calibri" w:cstheme="minorHAnsi"/>
          <w:b/>
          <w:kern w:val="28"/>
          <w:shd w:val="clear" w:color="auto" w:fill="FFFFFF"/>
        </w:rPr>
        <w:t>10:00</w:t>
      </w:r>
      <w:r w:rsidRPr="004D0A14">
        <w:rPr>
          <w:rFonts w:eastAsia="Calibri" w:cstheme="minorHAnsi"/>
          <w:kern w:val="28"/>
          <w:shd w:val="clear" w:color="auto" w:fill="FFFFFF"/>
        </w:rPr>
        <w:t xml:space="preserve"> w </w:t>
      </w:r>
      <w:r w:rsidR="003E4471" w:rsidRPr="004D0A14">
        <w:rPr>
          <w:rFonts w:eastAsia="Calibri" w:cstheme="minorHAnsi"/>
          <w:kern w:val="28"/>
          <w:shd w:val="clear" w:color="auto" w:fill="FFFFFF"/>
        </w:rPr>
        <w:t>postaci</w:t>
      </w:r>
      <w:r w:rsidRPr="004D0A14">
        <w:rPr>
          <w:rFonts w:eastAsia="Calibri" w:cstheme="minorHAnsi"/>
          <w:kern w:val="28"/>
          <w:shd w:val="clear" w:color="auto" w:fill="FFFFFF"/>
        </w:rPr>
        <w:t>:</w:t>
      </w:r>
    </w:p>
    <w:p w14:paraId="598BB70F" w14:textId="77777777" w:rsidR="00C0721E" w:rsidRPr="004D0A14"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4D0A14">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4D0A14"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4D0A14">
        <w:rPr>
          <w:rFonts w:eastAsia="Calibri" w:cstheme="minorHAnsi"/>
          <w:kern w:val="28"/>
          <w:shd w:val="clear" w:color="auto" w:fill="FFFFFF"/>
        </w:rPr>
        <w:t xml:space="preserve">Ofertę w </w:t>
      </w:r>
      <w:r w:rsidR="003E4471" w:rsidRPr="004D0A14">
        <w:rPr>
          <w:rFonts w:eastAsia="Calibri" w:cstheme="minorHAnsi"/>
          <w:kern w:val="28"/>
          <w:shd w:val="clear" w:color="auto" w:fill="FFFFFF"/>
        </w:rPr>
        <w:t>postaci</w:t>
      </w:r>
      <w:r w:rsidRPr="004D0A14">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636CA7" w14:paraId="5630E622" w14:textId="77777777" w:rsidTr="00B045F0">
        <w:trPr>
          <w:trHeight w:val="2835"/>
          <w:jc w:val="center"/>
        </w:trPr>
        <w:tc>
          <w:tcPr>
            <w:tcW w:w="7838" w:type="dxa"/>
          </w:tcPr>
          <w:p w14:paraId="2B318B64" w14:textId="77777777" w:rsidR="00C0721E" w:rsidRPr="004D0A14"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4D0A14">
              <w:rPr>
                <w:rFonts w:asciiTheme="minorHAnsi" w:eastAsia="Calibri" w:hAnsiTheme="minorHAnsi" w:cstheme="minorHAnsi"/>
                <w:b/>
                <w:kern w:val="28"/>
                <w:sz w:val="22"/>
                <w:szCs w:val="22"/>
                <w:shd w:val="clear" w:color="auto" w:fill="FFFFFF"/>
              </w:rPr>
              <w:t>Miejski Zakład Komunalny Sp. z o.o.</w:t>
            </w:r>
          </w:p>
          <w:p w14:paraId="26BD55FE" w14:textId="77777777" w:rsidR="00C0721E" w:rsidRPr="004D0A14"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4D0A14">
              <w:rPr>
                <w:rFonts w:asciiTheme="minorHAnsi" w:eastAsia="Calibri" w:hAnsiTheme="minorHAnsi" w:cstheme="minorHAnsi"/>
                <w:b/>
                <w:kern w:val="28"/>
                <w:sz w:val="22"/>
                <w:szCs w:val="22"/>
                <w:shd w:val="clear" w:color="auto" w:fill="FFFFFF"/>
              </w:rPr>
              <w:t>ul. Komunalna 1</w:t>
            </w:r>
          </w:p>
          <w:p w14:paraId="2BD7FBC4" w14:textId="502AAB75" w:rsidR="00774F13" w:rsidRPr="004D0A14"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4D0A14">
              <w:rPr>
                <w:rFonts w:asciiTheme="minorHAnsi" w:eastAsia="Calibri" w:hAnsiTheme="minorHAnsi" w:cstheme="minorHAnsi"/>
                <w:b/>
                <w:kern w:val="28"/>
                <w:sz w:val="22"/>
                <w:szCs w:val="22"/>
                <w:shd w:val="clear" w:color="auto" w:fill="FFFFFF"/>
              </w:rPr>
              <w:t>37-450 Stalowa Wola</w:t>
            </w:r>
            <w:r w:rsidR="00B045F0" w:rsidRPr="004D0A14">
              <w:rPr>
                <w:rFonts w:asciiTheme="minorHAnsi" w:eastAsia="Calibri" w:hAnsiTheme="minorHAnsi" w:cstheme="minorHAnsi"/>
                <w:b/>
                <w:kern w:val="28"/>
                <w:sz w:val="22"/>
                <w:szCs w:val="22"/>
                <w:shd w:val="clear" w:color="auto" w:fill="FFFFFF"/>
              </w:rPr>
              <w:br/>
            </w:r>
            <w:r w:rsidRPr="004D0A14">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sidRPr="004D0A14">
              <w:rPr>
                <w:rFonts w:asciiTheme="minorHAnsi" w:eastAsia="Calibri" w:hAnsiTheme="minorHAnsi" w:cstheme="minorHAnsi"/>
                <w:kern w:val="28"/>
                <w:sz w:val="22"/>
                <w:szCs w:val="22"/>
                <w:shd w:val="clear" w:color="auto" w:fill="FFFFFF"/>
              </w:rPr>
              <w:br/>
            </w:r>
            <w:r w:rsidR="00C227E4" w:rsidRPr="004D0A14">
              <w:rPr>
                <w:rFonts w:ascii="Calibri" w:hAnsi="Calibri" w:cs="Calibri"/>
                <w:b/>
                <w:kern w:val="28"/>
                <w:sz w:val="22"/>
                <w:szCs w:val="22"/>
              </w:rPr>
              <w:t>„Sukcesywna dostawa materiałów biurowych dla Miejskiego Zakładu Komunalnego Sp. z o.o. z siedzibą w Stalowej Woli.”</w:t>
            </w:r>
            <w:r w:rsidR="006A58DE" w:rsidRPr="004D0A14">
              <w:rPr>
                <w:rFonts w:ascii="Calibri" w:hAnsi="Calibri" w:cs="Calibri"/>
                <w:b/>
                <w:bCs/>
                <w:sz w:val="22"/>
                <w:szCs w:val="22"/>
              </w:rPr>
              <w:br/>
            </w:r>
            <w:r w:rsidR="00460F6D" w:rsidRPr="004D0A14">
              <w:rPr>
                <w:rFonts w:asciiTheme="minorHAnsi" w:eastAsia="Calibri" w:hAnsiTheme="minorHAnsi" w:cstheme="minorHAnsi"/>
                <w:bCs/>
                <w:kern w:val="28"/>
                <w:sz w:val="22"/>
                <w:szCs w:val="22"/>
                <w:shd w:val="clear" w:color="auto" w:fill="FFFFFF"/>
              </w:rPr>
              <w:t>N</w:t>
            </w:r>
            <w:r w:rsidR="00774F13" w:rsidRPr="004D0A14">
              <w:rPr>
                <w:rFonts w:asciiTheme="minorHAnsi" w:eastAsia="Calibri" w:hAnsiTheme="minorHAnsi" w:cstheme="minorHAnsi"/>
                <w:bCs/>
                <w:kern w:val="28"/>
                <w:sz w:val="22"/>
                <w:szCs w:val="22"/>
              </w:rPr>
              <w:t xml:space="preserve">r postępowania: </w:t>
            </w:r>
            <w:r w:rsidR="00774F13" w:rsidRPr="004D0A14">
              <w:rPr>
                <w:rFonts w:asciiTheme="minorHAnsi" w:eastAsia="Calibri" w:hAnsiTheme="minorHAnsi" w:cstheme="minorHAnsi"/>
                <w:b/>
                <w:kern w:val="28"/>
                <w:sz w:val="22"/>
                <w:szCs w:val="22"/>
              </w:rPr>
              <w:t>ZP.271.KC</w:t>
            </w:r>
            <w:r w:rsidR="00271657" w:rsidRPr="004D0A14">
              <w:rPr>
                <w:rFonts w:asciiTheme="minorHAnsi" w:eastAsia="Calibri" w:hAnsiTheme="minorHAnsi" w:cstheme="minorHAnsi"/>
                <w:b/>
                <w:kern w:val="28"/>
                <w:sz w:val="22"/>
                <w:szCs w:val="22"/>
              </w:rPr>
              <w:t>.</w:t>
            </w:r>
            <w:r w:rsidR="00F0495B" w:rsidRPr="004D0A14">
              <w:rPr>
                <w:rFonts w:asciiTheme="minorHAnsi" w:eastAsia="Calibri" w:hAnsiTheme="minorHAnsi" w:cstheme="minorHAnsi"/>
                <w:b/>
                <w:kern w:val="28"/>
                <w:sz w:val="22"/>
                <w:szCs w:val="22"/>
              </w:rPr>
              <w:t>12.2023</w:t>
            </w:r>
          </w:p>
          <w:p w14:paraId="26EFBCF6" w14:textId="7F092658" w:rsidR="00C0721E" w:rsidRPr="00636CA7" w:rsidRDefault="00774F13" w:rsidP="004D0A14">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4D0A14">
              <w:rPr>
                <w:rFonts w:asciiTheme="minorHAnsi" w:eastAsia="Calibri" w:hAnsiTheme="minorHAnsi" w:cstheme="minorHAnsi"/>
                <w:kern w:val="28"/>
                <w:sz w:val="22"/>
                <w:szCs w:val="22"/>
                <w:shd w:val="clear" w:color="auto" w:fill="FFFFFF"/>
              </w:rPr>
              <w:t xml:space="preserve">nie otwierać przed terminem otwarcia ofert, tj. </w:t>
            </w:r>
            <w:r w:rsidR="00B74794" w:rsidRPr="004D0A14">
              <w:rPr>
                <w:rFonts w:asciiTheme="minorHAnsi" w:eastAsia="Calibri" w:hAnsiTheme="minorHAnsi" w:cstheme="minorHAnsi"/>
                <w:b/>
                <w:kern w:val="28"/>
                <w:sz w:val="22"/>
                <w:szCs w:val="22"/>
                <w:shd w:val="clear" w:color="auto" w:fill="FFFFFF"/>
              </w:rPr>
              <w:t>1</w:t>
            </w:r>
            <w:r w:rsidR="004D0A14">
              <w:rPr>
                <w:rFonts w:asciiTheme="minorHAnsi" w:eastAsia="Calibri" w:hAnsiTheme="minorHAnsi" w:cstheme="minorHAnsi"/>
                <w:b/>
                <w:kern w:val="28"/>
                <w:sz w:val="22"/>
                <w:szCs w:val="22"/>
                <w:shd w:val="clear" w:color="auto" w:fill="FFFFFF"/>
              </w:rPr>
              <w:t>6</w:t>
            </w:r>
            <w:r w:rsidR="00C227E4" w:rsidRPr="004D0A14">
              <w:rPr>
                <w:rFonts w:asciiTheme="minorHAnsi" w:eastAsia="Calibri" w:hAnsiTheme="minorHAnsi" w:cstheme="minorHAnsi"/>
                <w:b/>
                <w:kern w:val="28"/>
                <w:sz w:val="22"/>
                <w:szCs w:val="22"/>
                <w:shd w:val="clear" w:color="auto" w:fill="FFFFFF"/>
              </w:rPr>
              <w:t>.</w:t>
            </w:r>
            <w:r w:rsidR="00F0495B" w:rsidRPr="004D0A14">
              <w:rPr>
                <w:rFonts w:asciiTheme="minorHAnsi" w:eastAsia="Calibri" w:hAnsiTheme="minorHAnsi" w:cstheme="minorHAnsi"/>
                <w:b/>
                <w:kern w:val="28"/>
                <w:sz w:val="22"/>
                <w:szCs w:val="22"/>
                <w:shd w:val="clear" w:color="auto" w:fill="FFFFFF"/>
              </w:rPr>
              <w:t>03.2023</w:t>
            </w:r>
            <w:r w:rsidRPr="004D0A14">
              <w:rPr>
                <w:rFonts w:asciiTheme="minorHAnsi" w:eastAsia="Calibri" w:hAnsiTheme="minorHAnsi" w:cstheme="minorHAnsi"/>
                <w:b/>
                <w:bCs/>
                <w:kern w:val="28"/>
                <w:sz w:val="22"/>
                <w:szCs w:val="22"/>
                <w:shd w:val="clear" w:color="auto" w:fill="FFFFFF"/>
              </w:rPr>
              <w:t xml:space="preserve"> r</w:t>
            </w:r>
            <w:r w:rsidRPr="004D0A14">
              <w:rPr>
                <w:rFonts w:asciiTheme="minorHAnsi" w:eastAsia="Calibri" w:hAnsiTheme="minorHAnsi" w:cstheme="minorHAnsi"/>
                <w:b/>
                <w:kern w:val="28"/>
                <w:sz w:val="22"/>
                <w:szCs w:val="22"/>
                <w:shd w:val="clear" w:color="auto" w:fill="FFFFFF"/>
              </w:rPr>
              <w:t xml:space="preserve">. godz. </w:t>
            </w:r>
            <w:r w:rsidR="00E77B0B" w:rsidRPr="004D0A14">
              <w:rPr>
                <w:rFonts w:asciiTheme="minorHAnsi" w:eastAsia="Calibri" w:hAnsiTheme="minorHAnsi" w:cstheme="minorHAnsi"/>
                <w:b/>
                <w:kern w:val="28"/>
                <w:sz w:val="22"/>
                <w:szCs w:val="22"/>
                <w:shd w:val="clear" w:color="auto" w:fill="FFFFFF"/>
              </w:rPr>
              <w:t>11</w:t>
            </w:r>
            <w:r w:rsidRPr="004D0A14">
              <w:rPr>
                <w:rFonts w:asciiTheme="minorHAnsi" w:eastAsia="Calibri" w:hAnsiTheme="minorHAnsi" w:cstheme="minorHAnsi"/>
                <w:b/>
                <w:kern w:val="28"/>
                <w:sz w:val="22"/>
                <w:szCs w:val="22"/>
                <w:shd w:val="clear" w:color="auto" w:fill="FFFFFF"/>
              </w:rPr>
              <w:t>:</w:t>
            </w:r>
            <w:r w:rsidR="00E77B0B" w:rsidRPr="004D0A14">
              <w:rPr>
                <w:rFonts w:asciiTheme="minorHAnsi" w:eastAsia="Calibri" w:hAnsiTheme="minorHAnsi" w:cstheme="minorHAnsi"/>
                <w:b/>
                <w:kern w:val="28"/>
                <w:sz w:val="22"/>
                <w:szCs w:val="22"/>
                <w:shd w:val="clear" w:color="auto" w:fill="FFFFFF"/>
              </w:rPr>
              <w:t>0</w:t>
            </w:r>
            <w:r w:rsidR="006A58DE" w:rsidRPr="004D0A14">
              <w:rPr>
                <w:rFonts w:asciiTheme="minorHAnsi" w:eastAsia="Calibri" w:hAnsiTheme="minorHAnsi" w:cstheme="minorHAnsi"/>
                <w:b/>
                <w:kern w:val="28"/>
                <w:sz w:val="22"/>
                <w:szCs w:val="22"/>
                <w:shd w:val="clear" w:color="auto" w:fill="FFFFFF"/>
              </w:rPr>
              <w:t>0</w:t>
            </w:r>
          </w:p>
        </w:tc>
      </w:tr>
    </w:tbl>
    <w:p w14:paraId="2CF98C1B" w14:textId="3FAA6CB2" w:rsidR="00C0721E" w:rsidRPr="008F73E8" w:rsidRDefault="00C0721E" w:rsidP="00636CA7">
      <w:pPr>
        <w:pStyle w:val="Akapitzlist"/>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636CA7">
        <w:rPr>
          <w:rFonts w:eastAsia="Calibri" w:cstheme="minorHAnsi"/>
          <w:kern w:val="28"/>
          <w:shd w:val="clear" w:color="auto" w:fill="FFFFFF"/>
        </w:rPr>
        <w:t>elektronicznej na adres</w:t>
      </w:r>
      <w:r w:rsidRPr="00636CA7">
        <w:rPr>
          <w:rFonts w:eastAsia="Calibri" w:cstheme="minorHAnsi"/>
          <w:kern w:val="28"/>
          <w:shd w:val="clear" w:color="auto" w:fill="FFFFFF"/>
          <w:lang w:val="en-US"/>
        </w:rPr>
        <w:t xml:space="preserve"> e-mail</w:t>
      </w:r>
      <w:r w:rsidRPr="008F73E8">
        <w:rPr>
          <w:rFonts w:eastAsia="Calibri" w:cstheme="minorHAnsi"/>
          <w:kern w:val="28"/>
          <w:shd w:val="clear" w:color="auto" w:fill="FFFFFF"/>
          <w:lang w:val="en-US"/>
        </w:rPr>
        <w:t xml:space="preserve">: </w:t>
      </w:r>
      <w:hyperlink r:id="rId8" w:history="1">
        <w:r w:rsidR="00F1392C" w:rsidRPr="008F73E8">
          <w:rPr>
            <w:rStyle w:val="Hipercze"/>
            <w:rFonts w:eastAsia="Calibri" w:cstheme="minorHAnsi"/>
            <w:kern w:val="28"/>
            <w:u w:val="none"/>
            <w:shd w:val="clear" w:color="auto" w:fill="FFFFFF"/>
            <w:lang w:val="en-US"/>
          </w:rPr>
          <w:t>sekretariat@mzk.stalowa-wola.pl</w:t>
        </w:r>
      </w:hyperlink>
    </w:p>
    <w:p w14:paraId="7DFB58C1" w14:textId="77777777" w:rsidR="00D912E5" w:rsidRPr="00D912E5" w:rsidRDefault="00D912E5" w:rsidP="00D912E5">
      <w:pPr>
        <w:widowControl w:val="0"/>
        <w:tabs>
          <w:tab w:val="left" w:pos="357"/>
        </w:tabs>
        <w:spacing w:before="240" w:after="0" w:line="276" w:lineRule="auto"/>
        <w:ind w:left="357"/>
        <w:jc w:val="both"/>
        <w:rPr>
          <w:rFonts w:eastAsia="Calibri" w:cstheme="minorHAnsi"/>
          <w:kern w:val="28"/>
          <w:shd w:val="clear" w:color="auto" w:fill="FFFFFF"/>
        </w:rPr>
      </w:pPr>
      <w:r w:rsidRPr="00D912E5">
        <w:rPr>
          <w:rFonts w:eastAsia="Calibri" w:cstheme="minorHAnsi"/>
          <w:kern w:val="28"/>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 Dopuszczona jest postać elektroniczna oferty.</w:t>
      </w:r>
      <w:r w:rsidRPr="00704C77">
        <w:t xml:space="preserve"> </w:t>
      </w:r>
      <w:r w:rsidRPr="00D912E5">
        <w:rPr>
          <w:rFonts w:eastAsia="Calibri" w:cstheme="minorHAnsi"/>
          <w:kern w:val="28"/>
          <w:shd w:val="clear" w:color="auto" w:fill="FFFFFF"/>
        </w:rPr>
        <w:t>„Dopuszczalna przez Zamawiającego wielkość wiadomości e-mail zawierająca ofertę wraz załącznikami to 80 MB.”</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6934E3" w:rsidRDefault="00C0721E" w:rsidP="00C33ECB">
      <w:pPr>
        <w:pStyle w:val="Nagwek1"/>
        <w:spacing w:before="0"/>
        <w:jc w:val="center"/>
        <w:rPr>
          <w:rFonts w:asciiTheme="minorHAnsi" w:eastAsia="Calibri" w:hAnsiTheme="minorHAnsi" w:cstheme="minorHAnsi"/>
          <w:b/>
          <w:bCs/>
          <w:i/>
          <w:iCs/>
          <w:color w:val="auto"/>
          <w:sz w:val="22"/>
          <w:szCs w:val="22"/>
        </w:rPr>
      </w:pPr>
      <w:r w:rsidRPr="006934E3">
        <w:rPr>
          <w:rFonts w:asciiTheme="minorHAnsi" w:eastAsia="Times New Roman" w:hAnsiTheme="minorHAnsi" w:cstheme="minorHAnsi"/>
          <w:b/>
          <w:bCs/>
          <w:color w:val="auto"/>
          <w:sz w:val="22"/>
          <w:szCs w:val="22"/>
        </w:rPr>
        <w:t>§ 8. Opis sposobu obliczenia ceny oferty.</w:t>
      </w:r>
    </w:p>
    <w:p w14:paraId="7E47F7F3" w14:textId="6B9CBF46" w:rsidR="00747F3B" w:rsidRPr="00747F3B" w:rsidRDefault="00747F3B" w:rsidP="00B95C0D">
      <w:pPr>
        <w:widowControl w:val="0"/>
        <w:numPr>
          <w:ilvl w:val="0"/>
          <w:numId w:val="9"/>
        </w:numPr>
        <w:tabs>
          <w:tab w:val="left" w:pos="357"/>
          <w:tab w:val="left" w:pos="426"/>
        </w:tabs>
        <w:spacing w:after="0" w:line="276" w:lineRule="auto"/>
        <w:jc w:val="both"/>
        <w:rPr>
          <w:rFonts w:eastAsia="Calibri" w:cstheme="minorHAnsi"/>
        </w:rPr>
      </w:pPr>
      <w:r w:rsidRPr="00747F3B">
        <w:rPr>
          <w:rFonts w:eastAsia="Calibri" w:cstheme="minorHAnsi"/>
        </w:rPr>
        <w:t xml:space="preserve">Oferent określi ceny jednostkowe wymienione formularzu ofertowym za dostawę przedmiotu </w:t>
      </w:r>
      <w:r w:rsidRPr="00747F3B">
        <w:rPr>
          <w:rFonts w:eastAsia="Calibri" w:cstheme="minorHAnsi"/>
        </w:rPr>
        <w:lastRenderedPageBreak/>
        <w:t>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5D0D52">
      <w:pPr>
        <w:pStyle w:val="Akapitzlist"/>
        <w:tabs>
          <w:tab w:val="left" w:pos="357"/>
          <w:tab w:val="left" w:pos="426"/>
        </w:tabs>
        <w:spacing w:after="0" w:line="276" w:lineRule="auto"/>
        <w:ind w:left="360"/>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5D0D52">
      <w:pPr>
        <w:tabs>
          <w:tab w:val="left" w:pos="357"/>
          <w:tab w:val="left" w:pos="426"/>
          <w:tab w:val="left" w:pos="4500"/>
        </w:tabs>
        <w:spacing w:after="120" w:line="276" w:lineRule="auto"/>
        <w:ind w:left="36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6934E3" w:rsidRDefault="00C0721E" w:rsidP="00E442EE">
      <w:pPr>
        <w:pStyle w:val="Nagwek1"/>
        <w:spacing w:before="0"/>
        <w:jc w:val="center"/>
        <w:rPr>
          <w:rFonts w:asciiTheme="minorHAnsi" w:eastAsia="Times New Roman" w:hAnsiTheme="minorHAnsi" w:cstheme="minorHAnsi"/>
          <w:b/>
          <w:bCs/>
          <w:color w:val="auto"/>
          <w:sz w:val="22"/>
          <w:szCs w:val="22"/>
          <w:shd w:val="clear" w:color="auto" w:fill="FFFFFF"/>
        </w:rPr>
      </w:pPr>
      <w:r w:rsidRPr="006934E3">
        <w:rPr>
          <w:rFonts w:asciiTheme="minorHAnsi" w:eastAsia="Times New Roman" w:hAnsiTheme="minorHAnsi" w:cstheme="minorHAnsi"/>
          <w:b/>
          <w:bCs/>
          <w:color w:val="auto"/>
          <w:sz w:val="22"/>
          <w:szCs w:val="22"/>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4C76C86E" w14:textId="694BA225" w:rsidR="00D912E5" w:rsidRDefault="00C0721E" w:rsidP="00D912E5">
      <w:pPr>
        <w:pStyle w:val="Nagwek1"/>
        <w:jc w:val="center"/>
        <w:rPr>
          <w:rFonts w:asciiTheme="minorHAnsi" w:eastAsia="Times New Roman" w:hAnsiTheme="minorHAnsi" w:cstheme="minorHAnsi"/>
          <w:b/>
          <w:bCs/>
          <w:color w:val="auto"/>
          <w:sz w:val="22"/>
          <w:szCs w:val="22"/>
        </w:rPr>
      </w:pPr>
      <w:bookmarkStart w:id="2" w:name="bookmark4"/>
      <w:r w:rsidRPr="006934E3">
        <w:rPr>
          <w:rFonts w:asciiTheme="minorHAnsi" w:eastAsia="Times New Roman" w:hAnsiTheme="minorHAnsi" w:cstheme="minorHAnsi"/>
          <w:b/>
          <w:bCs/>
          <w:color w:val="auto"/>
          <w:sz w:val="22"/>
          <w:szCs w:val="22"/>
        </w:rPr>
        <w:t>§ 10. Dodatkowe informacje</w:t>
      </w:r>
      <w:bookmarkEnd w:id="2"/>
      <w:r w:rsidR="00D912E5">
        <w:rPr>
          <w:rFonts w:asciiTheme="minorHAnsi" w:eastAsia="Times New Roman" w:hAnsiTheme="minorHAnsi" w:cstheme="minorHAnsi"/>
          <w:b/>
          <w:bCs/>
          <w:color w:val="auto"/>
          <w:sz w:val="22"/>
          <w:szCs w:val="22"/>
        </w:rPr>
        <w:t>.</w:t>
      </w:r>
      <w:r w:rsidR="00D912E5">
        <w:rPr>
          <w:rFonts w:asciiTheme="minorHAnsi" w:eastAsia="Times New Roman" w:hAnsiTheme="minorHAnsi" w:cstheme="minorHAnsi"/>
          <w:b/>
          <w:bCs/>
          <w:color w:val="auto"/>
          <w:sz w:val="22"/>
          <w:szCs w:val="22"/>
        </w:rPr>
        <w:br/>
      </w:r>
    </w:p>
    <w:p w14:paraId="4A33833F" w14:textId="77777777" w:rsidR="00D912E5" w:rsidRPr="00D912E5" w:rsidRDefault="00D912E5" w:rsidP="00D912E5">
      <w:pPr>
        <w:numPr>
          <w:ilvl w:val="0"/>
          <w:numId w:val="48"/>
        </w:numPr>
        <w:tabs>
          <w:tab w:val="left" w:pos="284"/>
        </w:tabs>
        <w:spacing w:after="0" w:line="276" w:lineRule="auto"/>
        <w:contextualSpacing/>
        <w:rPr>
          <w:rFonts w:eastAsia="Calibri" w:cstheme="minorHAnsi"/>
          <w:color w:val="0066CC"/>
          <w:u w:val="single"/>
        </w:rPr>
      </w:pPr>
      <w:r w:rsidRPr="00D912E5">
        <w:rPr>
          <w:rFonts w:eastAsia="Calibri" w:cstheme="minorHAnsi"/>
        </w:rPr>
        <w:t xml:space="preserve">Oferenci mogą zwrócić się do Zamawiającego o wyjaśnienie treści Zapytania ofertowego. Treść zapytań do niniejszego postępowania prosimy przesyłać na adres e-mail: </w:t>
      </w:r>
      <w:hyperlink r:id="rId9" w:history="1">
        <w:r w:rsidRPr="00D912E5">
          <w:rPr>
            <w:rFonts w:eastAsia="Calibri" w:cstheme="minorHAnsi"/>
            <w:color w:val="0066CC"/>
            <w:u w:val="single"/>
          </w:rPr>
          <w:t>sekretariat@mzk.stalowa-wola.pl</w:t>
        </w:r>
      </w:hyperlink>
      <w:r w:rsidRPr="00D912E5">
        <w:rPr>
          <w:rFonts w:eastAsia="Calibri" w:cstheme="minorHAnsi"/>
          <w:u w:val="single"/>
        </w:rPr>
        <w:t xml:space="preserve">.  </w:t>
      </w:r>
      <w:r w:rsidRPr="00D912E5">
        <w:rPr>
          <w:rFonts w:eastAsia="Calibri" w:cstheme="minorHAnsi"/>
        </w:rPr>
        <w:t xml:space="preserve">Pytania i odpowiedzi zostaną umieszczone na stronie </w:t>
      </w:r>
      <w:hyperlink r:id="rId10" w:history="1">
        <w:r w:rsidRPr="00D912E5">
          <w:rPr>
            <w:rFonts w:eastAsia="Calibri" w:cstheme="minorHAnsi"/>
            <w:color w:val="0066CC"/>
            <w:u w:val="single"/>
          </w:rPr>
          <w:t>https://bip.mzk.stalowa-wola.pl/sw/przetargi-mzk/aktualne</w:t>
        </w:r>
      </w:hyperlink>
      <w:r w:rsidRPr="00D912E5">
        <w:rPr>
          <w:rFonts w:eastAsia="Calibri" w:cstheme="minorHAnsi"/>
          <w:color w:val="0066CC"/>
          <w:u w:val="single"/>
        </w:rPr>
        <w:t xml:space="preserve">. </w:t>
      </w:r>
    </w:p>
    <w:p w14:paraId="353EDD62" w14:textId="77777777" w:rsidR="00D912E5" w:rsidRPr="00D912E5" w:rsidRDefault="00D912E5" w:rsidP="00D912E5">
      <w:pPr>
        <w:widowControl w:val="0"/>
        <w:numPr>
          <w:ilvl w:val="0"/>
          <w:numId w:val="48"/>
        </w:numPr>
        <w:tabs>
          <w:tab w:val="left" w:pos="284"/>
        </w:tabs>
        <w:spacing w:after="0" w:line="320" w:lineRule="exact"/>
        <w:contextualSpacing/>
        <w:jc w:val="both"/>
        <w:rPr>
          <w:rFonts w:eastAsia="Calibri" w:cstheme="minorHAnsi"/>
        </w:rPr>
      </w:pPr>
      <w:r w:rsidRPr="00D912E5">
        <w:rPr>
          <w:rFonts w:eastAsia="Calibri" w:cstheme="minorHAnsi"/>
          <w:bCs/>
          <w:iCs/>
          <w:shd w:val="clear" w:color="auto" w:fill="FFFFFF"/>
        </w:rPr>
        <w:t>Zamawiający udzieli</w:t>
      </w:r>
      <w:r w:rsidRPr="00D912E5">
        <w:rPr>
          <w:rFonts w:eastAsia="Calibri" w:cstheme="minorHAnsi"/>
          <w:i/>
          <w:shd w:val="clear" w:color="auto" w:fill="FFFFFF"/>
        </w:rPr>
        <w:t xml:space="preserve"> </w:t>
      </w:r>
      <w:r w:rsidRPr="00D912E5">
        <w:rPr>
          <w:rFonts w:eastAsia="Calibri" w:cstheme="minorHAnsi"/>
          <w:shd w:val="clear" w:color="auto" w:fill="FFFFFF"/>
        </w:rPr>
        <w:t>Wykonawcy</w:t>
      </w:r>
      <w:r w:rsidRPr="00D912E5">
        <w:rPr>
          <w:rFonts w:eastAsia="Calibri" w:cstheme="minorHAnsi"/>
          <w:i/>
          <w:shd w:val="clear" w:color="auto" w:fill="FFFFFF"/>
        </w:rPr>
        <w:t xml:space="preserve"> </w:t>
      </w:r>
      <w:r w:rsidRPr="00D912E5">
        <w:rPr>
          <w:rFonts w:eastAsia="Calibri" w:cstheme="minorHAnsi"/>
          <w:bCs/>
          <w:iCs/>
          <w:shd w:val="clear" w:color="auto" w:fill="FFFFFF"/>
        </w:rPr>
        <w:t xml:space="preserve">odpowiedzi umieszczając informacje na stronie internetowej </w:t>
      </w:r>
      <w:hyperlink r:id="rId11" w:history="1">
        <w:r w:rsidRPr="00D912E5">
          <w:rPr>
            <w:rFonts w:eastAsia="Calibri" w:cstheme="minorHAnsi"/>
            <w:bCs/>
            <w:iCs/>
            <w:color w:val="0066CC"/>
            <w:u w:val="single"/>
            <w:shd w:val="clear" w:color="auto" w:fill="FFFFFF"/>
          </w:rPr>
          <w:t>https://bip.mzk.stalowa-wola.pl/sw/przetargi-mzk/aktualne</w:t>
        </w:r>
      </w:hyperlink>
      <w:r w:rsidRPr="00D912E5">
        <w:rPr>
          <w:rFonts w:eastAsia="Calibri" w:cstheme="minorHAnsi"/>
          <w:i/>
          <w:shd w:val="clear" w:color="auto" w:fill="FFFFFF"/>
        </w:rPr>
        <w:t xml:space="preserve">, </w:t>
      </w:r>
      <w:r w:rsidRPr="00D912E5">
        <w:rPr>
          <w:rFonts w:eastAsia="Calibri" w:cstheme="minorHAnsi"/>
          <w:bCs/>
          <w:iCs/>
          <w:shd w:val="clear" w:color="auto" w:fill="FFFFFF"/>
        </w:rPr>
        <w:t xml:space="preserve">jeżeli </w:t>
      </w:r>
      <w:r w:rsidRPr="00D912E5">
        <w:rPr>
          <w:rFonts w:eastAsia="Calibri" w:cstheme="minorHAnsi"/>
          <w:shd w:val="clear" w:color="auto" w:fill="FFFFFF"/>
        </w:rPr>
        <w:t>wniosek wpłynie do niego</w:t>
      </w:r>
      <w:r w:rsidRPr="00D912E5">
        <w:rPr>
          <w:rFonts w:eastAsia="Calibri" w:cstheme="minorHAnsi"/>
          <w:i/>
          <w:shd w:val="clear" w:color="auto" w:fill="FFFFFF"/>
        </w:rPr>
        <w:t xml:space="preserve"> </w:t>
      </w:r>
      <w:r w:rsidRPr="00D912E5">
        <w:rPr>
          <w:rFonts w:eastAsia="Calibri" w:cstheme="minorHAnsi"/>
          <w:i/>
          <w:shd w:val="clear" w:color="auto" w:fill="FFFFFF"/>
        </w:rPr>
        <w:br/>
      </w:r>
      <w:r w:rsidRPr="00D912E5">
        <w:rPr>
          <w:rFonts w:eastAsia="Calibri" w:cstheme="minorHAnsi"/>
          <w:shd w:val="clear" w:color="auto" w:fill="FFFFFF"/>
        </w:rPr>
        <w:t>w</w:t>
      </w:r>
      <w:r w:rsidRPr="00D912E5">
        <w:rPr>
          <w:rFonts w:eastAsia="Calibri" w:cstheme="minorHAnsi"/>
          <w:i/>
          <w:shd w:val="clear" w:color="auto" w:fill="FFFFFF"/>
        </w:rPr>
        <w:t xml:space="preserve"> </w:t>
      </w:r>
      <w:r w:rsidRPr="00D912E5">
        <w:rPr>
          <w:rFonts w:eastAsia="Calibri" w:cstheme="minorHAnsi"/>
          <w:bCs/>
          <w:iCs/>
          <w:shd w:val="clear" w:color="auto" w:fill="FFFFFF"/>
        </w:rPr>
        <w:t>terminie </w:t>
      </w:r>
      <w:r w:rsidRPr="00D912E5">
        <w:rPr>
          <w:rFonts w:eastAsia="Calibri" w:cstheme="minorHAnsi"/>
          <w:shd w:val="clear" w:color="auto" w:fill="FFFFFF"/>
        </w:rPr>
        <w:t>nie</w:t>
      </w:r>
      <w:r w:rsidRPr="00D912E5">
        <w:rPr>
          <w:rFonts w:eastAsia="Calibri" w:cstheme="minorHAnsi"/>
          <w:i/>
          <w:shd w:val="clear" w:color="auto" w:fill="FFFFFF"/>
        </w:rPr>
        <w:t> </w:t>
      </w:r>
      <w:r w:rsidRPr="00D912E5">
        <w:rPr>
          <w:rFonts w:eastAsia="Calibri" w:cstheme="minorHAnsi"/>
          <w:bCs/>
          <w:iCs/>
          <w:shd w:val="clear" w:color="auto" w:fill="FFFFFF"/>
        </w:rPr>
        <w:t>krótszym niż 2</w:t>
      </w:r>
      <w:r w:rsidRPr="00D912E5">
        <w:rPr>
          <w:rFonts w:eastAsia="Calibri" w:cstheme="minorHAnsi"/>
          <w:i/>
          <w:shd w:val="clear" w:color="auto" w:fill="FFFFFF"/>
        </w:rPr>
        <w:t xml:space="preserve"> </w:t>
      </w:r>
      <w:r w:rsidRPr="00D912E5">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47BFB5BE" w14:textId="77777777" w:rsidR="00D912E5" w:rsidRPr="00D912E5" w:rsidRDefault="00D912E5" w:rsidP="00D912E5">
      <w:pPr>
        <w:widowControl w:val="0"/>
        <w:numPr>
          <w:ilvl w:val="0"/>
          <w:numId w:val="48"/>
        </w:numPr>
        <w:tabs>
          <w:tab w:val="left" w:pos="284"/>
          <w:tab w:val="left" w:pos="357"/>
        </w:tabs>
        <w:spacing w:after="0" w:line="320" w:lineRule="exact"/>
        <w:jc w:val="both"/>
        <w:rPr>
          <w:rFonts w:eastAsia="Calibri" w:cstheme="minorHAnsi"/>
        </w:rPr>
      </w:pPr>
      <w:r w:rsidRPr="00D912E5">
        <w:rPr>
          <w:rFonts w:eastAsia="Calibri" w:cstheme="minorHAnsi"/>
        </w:rPr>
        <w:t xml:space="preserve">W uzasadnionych przypadkach Zamawiający może przedłużyć termin składania ofert, powiadamiając o tym niezwłocznie wszystkich Oferentów, </w:t>
      </w:r>
      <w:bookmarkStart w:id="3" w:name="_Hlk118442605"/>
      <w:r w:rsidRPr="00D912E5">
        <w:rPr>
          <w:rFonts w:eastAsia="Calibri" w:cstheme="minorHAnsi"/>
        </w:rPr>
        <w:t xml:space="preserve">umieszczając informacje na stronie internetowej </w:t>
      </w:r>
      <w:bookmarkEnd w:id="3"/>
      <w:r w:rsidRPr="00D912E5">
        <w:rPr>
          <w:color w:val="0066CC"/>
          <w:u w:val="single"/>
        </w:rPr>
        <w:fldChar w:fldCharType="begin"/>
      </w:r>
      <w:r w:rsidRPr="00D912E5">
        <w:rPr>
          <w:color w:val="0066CC"/>
          <w:u w:val="single"/>
        </w:rPr>
        <w:instrText xml:space="preserve"> HYPERLINK "https://bip.mzk.stalowa-wola.pl/sw/przetargi-mzk/aktualne" </w:instrText>
      </w:r>
      <w:r w:rsidRPr="00D912E5">
        <w:rPr>
          <w:color w:val="0066CC"/>
          <w:u w:val="single"/>
        </w:rPr>
        <w:fldChar w:fldCharType="separate"/>
      </w:r>
      <w:r w:rsidRPr="00D912E5">
        <w:rPr>
          <w:color w:val="0066CC"/>
          <w:u w:val="single"/>
        </w:rPr>
        <w:t>https://bip.mzk.stalowa-wola.pl/sw/przetargi-mzk/aktualne</w:t>
      </w:r>
      <w:r w:rsidRPr="00D912E5">
        <w:rPr>
          <w:color w:val="0066CC"/>
          <w:u w:val="single"/>
        </w:rPr>
        <w:fldChar w:fldCharType="end"/>
      </w:r>
      <w:r w:rsidRPr="00D912E5">
        <w:t xml:space="preserve">. </w:t>
      </w:r>
    </w:p>
    <w:p w14:paraId="20AC1C42" w14:textId="77777777" w:rsidR="00D912E5" w:rsidRPr="00D912E5" w:rsidRDefault="00D912E5" w:rsidP="00D912E5">
      <w:pPr>
        <w:widowControl w:val="0"/>
        <w:numPr>
          <w:ilvl w:val="0"/>
          <w:numId w:val="48"/>
        </w:numPr>
        <w:tabs>
          <w:tab w:val="left" w:pos="284"/>
          <w:tab w:val="left" w:pos="357"/>
        </w:tabs>
        <w:spacing w:after="0" w:line="320" w:lineRule="exact"/>
        <w:jc w:val="both"/>
        <w:rPr>
          <w:rFonts w:eastAsia="Calibri" w:cstheme="minorHAnsi"/>
        </w:rPr>
      </w:pPr>
      <w:r w:rsidRPr="00D912E5">
        <w:rPr>
          <w:rFonts w:eastAsia="Calibri" w:cstheme="minorHAnsi"/>
        </w:rPr>
        <w:t xml:space="preserve">Jeśli taka sytuacja będzie miała miejsce, to wszystkie prawa i obowiązki Zamawiającego </w:t>
      </w:r>
      <w:r w:rsidRPr="00D912E5">
        <w:rPr>
          <w:rFonts w:eastAsia="Calibri" w:cstheme="minorHAnsi"/>
        </w:rPr>
        <w:br/>
        <w:t>i Oferentów odnoszące się do terminu pierwotnego będą odnosiły się do terminu zmienionego.</w:t>
      </w:r>
    </w:p>
    <w:p w14:paraId="05C4C87A" w14:textId="77777777" w:rsidR="00D912E5" w:rsidRPr="00D912E5" w:rsidRDefault="00D912E5" w:rsidP="00D912E5">
      <w:pPr>
        <w:widowControl w:val="0"/>
        <w:numPr>
          <w:ilvl w:val="0"/>
          <w:numId w:val="48"/>
        </w:numPr>
        <w:tabs>
          <w:tab w:val="left" w:pos="284"/>
        </w:tabs>
        <w:spacing w:after="0" w:line="320" w:lineRule="exact"/>
        <w:contextualSpacing/>
        <w:jc w:val="both"/>
        <w:rPr>
          <w:rFonts w:eastAsia="Calibri" w:cstheme="minorHAnsi"/>
        </w:rPr>
      </w:pPr>
      <w:r w:rsidRPr="00D912E5">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D912E5">
        <w:rPr>
          <w:rFonts w:eastAsia="Calibri" w:cstheme="minorHAnsi"/>
        </w:rPr>
        <w:t xml:space="preserve"> stanowić oddzielną część oferty, opisaną w następujący sposób: „tajemnice przedsiębiorstwa - tylko do wglądu przez Zamawiającego</w:t>
      </w:r>
      <w:bookmarkEnd w:id="4"/>
      <w:r w:rsidRPr="00D912E5">
        <w:rPr>
          <w:rFonts w:eastAsia="Calibri" w:cstheme="minorHAnsi"/>
        </w:rPr>
        <w:t>”.</w:t>
      </w:r>
    </w:p>
    <w:p w14:paraId="343D2BC7" w14:textId="77777777" w:rsidR="00D912E5" w:rsidRPr="00D912E5" w:rsidRDefault="00D912E5" w:rsidP="00D912E5"/>
    <w:p w14:paraId="487C241F" w14:textId="77777777" w:rsidR="00C0721E" w:rsidRPr="006934E3" w:rsidRDefault="00C0721E" w:rsidP="00F23F7A">
      <w:pPr>
        <w:pStyle w:val="Nagwek1"/>
        <w:jc w:val="center"/>
        <w:rPr>
          <w:rFonts w:asciiTheme="minorHAnsi" w:eastAsia="Calibri" w:hAnsiTheme="minorHAnsi" w:cstheme="minorHAnsi"/>
          <w:b/>
          <w:bCs/>
          <w:color w:val="auto"/>
          <w:sz w:val="22"/>
          <w:szCs w:val="22"/>
        </w:rPr>
      </w:pPr>
      <w:r w:rsidRPr="006934E3">
        <w:rPr>
          <w:rFonts w:asciiTheme="minorHAnsi" w:eastAsia="Times New Roman" w:hAnsiTheme="minorHAnsi" w:cstheme="minorHAnsi"/>
          <w:b/>
          <w:bCs/>
          <w:color w:val="auto"/>
          <w:sz w:val="22"/>
          <w:szCs w:val="22"/>
        </w:rPr>
        <w:t>§ 11. Otwarcie ofert.</w:t>
      </w:r>
    </w:p>
    <w:p w14:paraId="5D828D68" w14:textId="785AD8BC"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006412" w:rsidRPr="004D0A14">
        <w:rPr>
          <w:rFonts w:eastAsia="Calibri" w:cstheme="minorHAnsi"/>
          <w:b/>
          <w:bCs/>
          <w:kern w:val="28"/>
          <w:shd w:val="clear" w:color="auto" w:fill="FFFFFF"/>
        </w:rPr>
        <w:t>1</w:t>
      </w:r>
      <w:r w:rsidR="004D0A14" w:rsidRPr="004D0A14">
        <w:rPr>
          <w:rFonts w:eastAsia="Calibri" w:cstheme="minorHAnsi"/>
          <w:b/>
          <w:bCs/>
          <w:kern w:val="28"/>
          <w:shd w:val="clear" w:color="auto" w:fill="FFFFFF"/>
        </w:rPr>
        <w:t>6</w:t>
      </w:r>
      <w:r w:rsidR="00F0495B" w:rsidRPr="004D0A14">
        <w:rPr>
          <w:rFonts w:eastAsia="Calibri" w:cstheme="minorHAnsi"/>
          <w:b/>
          <w:bCs/>
          <w:kern w:val="28"/>
          <w:shd w:val="clear" w:color="auto" w:fill="FFFFFF"/>
        </w:rPr>
        <w:t>.03.2023</w:t>
      </w:r>
      <w:r w:rsidR="00EF51D1" w:rsidRPr="004D0A14">
        <w:rPr>
          <w:rFonts w:eastAsia="Calibri" w:cstheme="minorHAnsi"/>
          <w:b/>
          <w:kern w:val="28"/>
          <w:shd w:val="clear" w:color="auto" w:fill="FFFFFF"/>
        </w:rPr>
        <w:t xml:space="preserve"> r</w:t>
      </w:r>
      <w:r w:rsidR="00EF51D1">
        <w:rPr>
          <w:rFonts w:eastAsia="Calibri" w:cstheme="minorHAnsi"/>
          <w:b/>
          <w:kern w:val="28"/>
          <w:shd w:val="clear" w:color="auto" w:fill="FFFFFF"/>
        </w:rPr>
        <w:t>. o godz. 11</w:t>
      </w:r>
      <w:r w:rsidR="00C0721E" w:rsidRPr="008334FA">
        <w:rPr>
          <w:rFonts w:eastAsia="Calibri" w:cstheme="minorHAnsi"/>
          <w:b/>
          <w:kern w:val="28"/>
          <w:shd w:val="clear" w:color="auto" w:fill="FFFFFF"/>
        </w:rPr>
        <w:t>:</w:t>
      </w:r>
      <w:r w:rsidR="00EF51D1">
        <w:rPr>
          <w:rFonts w:eastAsia="Calibri" w:cstheme="minorHAnsi"/>
          <w:b/>
          <w:kern w:val="28"/>
          <w:shd w:val="clear" w:color="auto" w:fill="FFFFFF"/>
        </w:rPr>
        <w:t>0</w:t>
      </w:r>
      <w:r w:rsidR="0003078B">
        <w:rPr>
          <w:rFonts w:eastAsia="Calibri" w:cstheme="minorHAnsi"/>
          <w:b/>
          <w:kern w:val="28"/>
          <w:shd w:val="clear" w:color="auto" w:fill="FFFFFF"/>
        </w:rPr>
        <w:t>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lastRenderedPageBreak/>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2550498C"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6934E3" w:rsidRDefault="00C0721E" w:rsidP="00D124F9">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13.</w:t>
      </w:r>
      <w:r w:rsidRPr="008334FA">
        <w:rPr>
          <w:rFonts w:asciiTheme="minorHAnsi" w:eastAsia="Times New Roman" w:hAnsiTheme="minorHAnsi" w:cstheme="minorHAnsi"/>
          <w:b/>
          <w:bCs/>
          <w:color w:val="auto"/>
          <w:sz w:val="24"/>
          <w:szCs w:val="24"/>
        </w:rPr>
        <w:t xml:space="preserve"> </w:t>
      </w:r>
      <w:r w:rsidRPr="006934E3">
        <w:rPr>
          <w:rFonts w:asciiTheme="minorHAnsi" w:eastAsia="Times New Roman" w:hAnsiTheme="minorHAnsi" w:cstheme="minorHAnsi"/>
          <w:b/>
          <w:bCs/>
          <w:color w:val="auto"/>
          <w:sz w:val="22"/>
          <w:szCs w:val="22"/>
        </w:rPr>
        <w:t>Zamknięcie postępowania bez dokonania wyboru oferty</w:t>
      </w:r>
      <w:r w:rsidRPr="006934E3">
        <w:rPr>
          <w:rFonts w:asciiTheme="minorHAnsi" w:eastAsia="Times New Roman" w:hAnsiTheme="minorHAnsi" w:cstheme="minorHAnsi"/>
          <w:b/>
          <w:bCs/>
          <w:color w:val="auto"/>
          <w:sz w:val="22"/>
          <w:szCs w:val="22"/>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4942F3"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2" w:history="1">
        <w:r w:rsidRPr="008334FA">
          <w:rPr>
            <w:rFonts w:eastAsia="Calibri" w:cstheme="minorHAnsi"/>
            <w:color w:val="0066CC"/>
          </w:rPr>
          <w:t>http://bip.mzk.stalowa-wola.pl/.</w:t>
        </w:r>
      </w:hyperlink>
    </w:p>
    <w:p w14:paraId="6795851E" w14:textId="77777777" w:rsidR="004942F3" w:rsidRPr="008334FA" w:rsidRDefault="004942F3" w:rsidP="004942F3">
      <w:pPr>
        <w:widowControl w:val="0"/>
        <w:tabs>
          <w:tab w:val="left" w:pos="357"/>
        </w:tabs>
        <w:spacing w:line="320" w:lineRule="exact"/>
        <w:ind w:left="357"/>
        <w:jc w:val="both"/>
        <w:rPr>
          <w:rFonts w:eastAsia="Calibri" w:cstheme="minorHAnsi"/>
        </w:rPr>
      </w:pPr>
    </w:p>
    <w:p w14:paraId="4CBEFF2F" w14:textId="77777777" w:rsidR="00C0721E" w:rsidRPr="006934E3" w:rsidRDefault="00C0721E" w:rsidP="00C0721E">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§14. Klauzula informacyjna z art. 13 RODO</w:t>
      </w:r>
    </w:p>
    <w:p w14:paraId="565091F4" w14:textId="70A7D029" w:rsidR="00C0721E" w:rsidRPr="006934E3" w:rsidRDefault="00C0721E" w:rsidP="00C0721E">
      <w:pPr>
        <w:pStyle w:val="Nagwek1"/>
        <w:spacing w:before="0" w:after="24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do zastosowania przez zamawiających w celu związanym z postępowaniem o udzielenie zamówienia publicznego</w:t>
      </w:r>
      <w:r w:rsidR="001446FE" w:rsidRPr="006934E3">
        <w:rPr>
          <w:rFonts w:asciiTheme="minorHAnsi" w:eastAsia="Times New Roman" w:hAnsiTheme="minorHAnsi" w:cstheme="minorHAnsi"/>
          <w:b/>
          <w:bCs/>
          <w:color w:val="auto"/>
          <w:sz w:val="22"/>
          <w:szCs w:val="22"/>
        </w:rPr>
        <w:t>.</w:t>
      </w:r>
    </w:p>
    <w:p w14:paraId="63E7264D" w14:textId="77777777" w:rsidR="004942F3" w:rsidRPr="004942F3" w:rsidRDefault="004942F3" w:rsidP="004942F3">
      <w:pPr>
        <w:widowControl w:val="0"/>
        <w:spacing w:after="12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B54452"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Administratorem Pani/Pana danych osobowych jest Miejski Zakład Komunalny Sp. z o.o. </w:t>
      </w:r>
      <w:r w:rsidRPr="004942F3">
        <w:rPr>
          <w:rFonts w:eastAsia="Times New Roman" w:cstheme="minorHAnsi"/>
          <w:bCs/>
          <w:iCs/>
          <w:color w:val="000000" w:themeColor="text1"/>
          <w:lang w:eastAsia="pl-PL"/>
        </w:rPr>
        <w:br/>
        <w:t>w Stalowej Woli przy ul. Komunalna 1.</w:t>
      </w:r>
    </w:p>
    <w:p w14:paraId="060ACA4B"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lastRenderedPageBreak/>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3" w:history="1">
        <w:r w:rsidRPr="004942F3">
          <w:rPr>
            <w:rFonts w:eastAsia="Times New Roman" w:cstheme="minorHAnsi"/>
            <w:bCs/>
            <w:iCs/>
            <w:color w:val="0066CC"/>
            <w:u w:val="single"/>
            <w:lang w:eastAsia="pl-PL"/>
          </w:rPr>
          <w:t>iod@mzk.stalowa-wola.pl</w:t>
        </w:r>
      </w:hyperlink>
      <w:r w:rsidRPr="004942F3">
        <w:rPr>
          <w:rFonts w:eastAsia="Times New Roman" w:cstheme="minorHAnsi"/>
          <w:bCs/>
          <w:iCs/>
          <w:color w:val="000000" w:themeColor="text1"/>
          <w:lang w:eastAsia="pl-PL"/>
        </w:rPr>
        <w:t xml:space="preserve">. lub listu tradycyjnego na adres Administratora: </w:t>
      </w:r>
      <w:r w:rsidRPr="004942F3">
        <w:rPr>
          <w:rFonts w:eastAsia="Times New Roman" w:cstheme="minorHAnsi"/>
          <w:bCs/>
          <w:iCs/>
          <w:color w:val="000000" w:themeColor="text1"/>
          <w:lang w:eastAsia="pl-PL"/>
        </w:rPr>
        <w:br/>
        <w:t xml:space="preserve">ul. Komunalna 1, 37-450 Stalowa Wola. </w:t>
      </w:r>
    </w:p>
    <w:p w14:paraId="66FF642E"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EB316BE"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w:t>
      </w:r>
      <w:r w:rsidRPr="004942F3">
        <w:rPr>
          <w:rFonts w:eastAsia="Times New Roman" w:cstheme="minorHAnsi"/>
          <w:bCs/>
          <w:iCs/>
          <w:color w:val="000000" w:themeColor="text1"/>
          <w:lang w:eastAsia="pl-PL"/>
        </w:rPr>
        <w:br/>
        <w:t>dokumentacja postępowania w oparciu o ustawę o dostępie do informacji publicznej.”</w:t>
      </w:r>
    </w:p>
    <w:p w14:paraId="677C75A6"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2CBA609C"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4942F3">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05190B74"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W odniesieniu do Pani/Pana danych osobowych decyzje nie będą podejmowane w sposób zautomatyzowany, stosowanie do art. 22 RODO;</w:t>
      </w:r>
    </w:p>
    <w:p w14:paraId="2CD91F42" w14:textId="77777777" w:rsidR="004942F3" w:rsidRPr="004942F3" w:rsidRDefault="004942F3" w:rsidP="004942F3">
      <w:pPr>
        <w:widowControl w:val="0"/>
        <w:numPr>
          <w:ilvl w:val="0"/>
          <w:numId w:val="13"/>
        </w:numPr>
        <w:spacing w:after="12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Posiada Pani/Pan:</w:t>
      </w:r>
    </w:p>
    <w:p w14:paraId="2090F0B5" w14:textId="77777777" w:rsidR="004942F3" w:rsidRPr="004942F3" w:rsidRDefault="004942F3" w:rsidP="004942F3">
      <w:pPr>
        <w:widowControl w:val="0"/>
        <w:numPr>
          <w:ilvl w:val="0"/>
          <w:numId w:val="14"/>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na podstawie art. 15 RODO prawo dostępu do danych osobowych Pani/Pana dotyczących;</w:t>
      </w:r>
    </w:p>
    <w:p w14:paraId="736F1F66" w14:textId="77777777" w:rsidR="004942F3" w:rsidRPr="004942F3" w:rsidRDefault="004942F3" w:rsidP="004942F3">
      <w:pPr>
        <w:widowControl w:val="0"/>
        <w:numPr>
          <w:ilvl w:val="0"/>
          <w:numId w:val="14"/>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09148F7C" w14:textId="6E20C802" w:rsidR="004942F3" w:rsidRPr="004942F3" w:rsidRDefault="004942F3" w:rsidP="004942F3">
      <w:pPr>
        <w:widowControl w:val="0"/>
        <w:numPr>
          <w:ilvl w:val="0"/>
          <w:numId w:val="14"/>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t>
      </w:r>
      <w:r>
        <w:rPr>
          <w:rFonts w:eastAsia="Times New Roman" w:cstheme="minorHAnsi"/>
          <w:bCs/>
          <w:iCs/>
          <w:color w:val="000000" w:themeColor="text1"/>
          <w:lang w:eastAsia="pl-PL"/>
        </w:rPr>
        <w:br/>
      </w:r>
      <w:r w:rsidRPr="004942F3">
        <w:rPr>
          <w:rFonts w:eastAsia="Times New Roman" w:cstheme="minorHAnsi"/>
          <w:bCs/>
          <w:iCs/>
          <w:color w:val="000000" w:themeColor="text1"/>
          <w:lang w:eastAsia="pl-PL"/>
        </w:rPr>
        <w:t xml:space="preserve">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74D12C3C" w14:textId="77777777" w:rsidR="004942F3" w:rsidRPr="004942F3" w:rsidRDefault="004942F3" w:rsidP="004942F3">
      <w:pPr>
        <w:widowControl w:val="0"/>
        <w:numPr>
          <w:ilvl w:val="0"/>
          <w:numId w:val="14"/>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179AEFBD" w14:textId="77777777" w:rsidR="004942F3" w:rsidRPr="004942F3" w:rsidRDefault="004942F3" w:rsidP="004942F3">
      <w:pPr>
        <w:widowControl w:val="0"/>
        <w:numPr>
          <w:ilvl w:val="0"/>
          <w:numId w:val="13"/>
        </w:numPr>
        <w:spacing w:after="0" w:line="276" w:lineRule="auto"/>
        <w:ind w:left="360"/>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Nie przysługuje Pani/Panu:</w:t>
      </w:r>
    </w:p>
    <w:p w14:paraId="2DEBD58A" w14:textId="77777777" w:rsidR="004942F3" w:rsidRPr="004942F3" w:rsidRDefault="004942F3" w:rsidP="004942F3">
      <w:pPr>
        <w:widowControl w:val="0"/>
        <w:numPr>
          <w:ilvl w:val="0"/>
          <w:numId w:val="15"/>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lastRenderedPageBreak/>
        <w:t>w związku z art. 17 ust. 3 lit. b, d lub e RODO prawo do usunięcia danych osobowych;</w:t>
      </w:r>
    </w:p>
    <w:p w14:paraId="4B6BEB98" w14:textId="77777777" w:rsidR="004942F3" w:rsidRPr="004942F3" w:rsidRDefault="004942F3" w:rsidP="004942F3">
      <w:pPr>
        <w:widowControl w:val="0"/>
        <w:numPr>
          <w:ilvl w:val="0"/>
          <w:numId w:val="15"/>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prawo do przenoszenia danych osobowych, o którym mowa w art. 20 RODO;</w:t>
      </w:r>
    </w:p>
    <w:p w14:paraId="063A059B" w14:textId="77777777" w:rsidR="004942F3" w:rsidRPr="004942F3" w:rsidRDefault="004942F3" w:rsidP="004942F3">
      <w:pPr>
        <w:widowControl w:val="0"/>
        <w:numPr>
          <w:ilvl w:val="0"/>
          <w:numId w:val="15"/>
        </w:numPr>
        <w:spacing w:after="0" w:line="276" w:lineRule="auto"/>
        <w:jc w:val="both"/>
        <w:rPr>
          <w:rFonts w:eastAsia="Times New Roman" w:cstheme="minorHAnsi"/>
          <w:bCs/>
          <w:iCs/>
          <w:color w:val="000000" w:themeColor="text1"/>
          <w:lang w:eastAsia="pl-PL"/>
        </w:rPr>
      </w:pPr>
      <w:r w:rsidRPr="004942F3">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w:t>
      </w:r>
      <w:r w:rsidRPr="004942F3">
        <w:rPr>
          <w:rFonts w:eastAsia="Times New Roman" w:cstheme="minorHAnsi"/>
          <w:bCs/>
          <w:iCs/>
          <w:color w:val="000000" w:themeColor="text1"/>
          <w:lang w:eastAsia="pl-PL"/>
        </w:rPr>
        <w:br/>
        <w:t xml:space="preserve">lit. c RODO. </w:t>
      </w:r>
    </w:p>
    <w:p w14:paraId="7AF5C78C" w14:textId="77777777" w:rsidR="004942F3" w:rsidRPr="004942F3" w:rsidRDefault="004942F3" w:rsidP="004942F3">
      <w:pPr>
        <w:widowControl w:val="0"/>
        <w:spacing w:after="0" w:line="276" w:lineRule="auto"/>
        <w:ind w:left="1146"/>
        <w:jc w:val="both"/>
        <w:rPr>
          <w:rFonts w:eastAsia="Times New Roman" w:cstheme="minorHAnsi"/>
          <w:bCs/>
          <w:iCs/>
          <w:color w:val="000000" w:themeColor="text1"/>
          <w:lang w:eastAsia="pl-PL"/>
        </w:rPr>
      </w:pPr>
    </w:p>
    <w:p w14:paraId="41F5478F" w14:textId="77777777" w:rsidR="004942F3" w:rsidRPr="004942F3" w:rsidRDefault="004942F3" w:rsidP="004942F3">
      <w:pPr>
        <w:widowControl w:val="0"/>
        <w:spacing w:after="120" w:line="276" w:lineRule="auto"/>
        <w:jc w:val="both"/>
        <w:rPr>
          <w:rFonts w:eastAsia="Times New Roman" w:cstheme="minorHAnsi"/>
          <w:bCs/>
          <w:i/>
          <w:iCs/>
          <w:color w:val="000000" w:themeColor="text1"/>
          <w:lang w:eastAsia="pl-PL"/>
        </w:rPr>
      </w:pPr>
      <w:r w:rsidRPr="004942F3">
        <w:rPr>
          <w:rFonts w:eastAsia="Times New Roman" w:cstheme="minorHAnsi"/>
          <w:b/>
          <w:bCs/>
          <w:i/>
          <w:iCs/>
          <w:color w:val="000000" w:themeColor="text1"/>
          <w:vertAlign w:val="superscript"/>
          <w:lang w:eastAsia="pl-PL"/>
        </w:rPr>
        <w:t xml:space="preserve">** </w:t>
      </w:r>
      <w:r w:rsidRPr="004942F3">
        <w:rPr>
          <w:rFonts w:eastAsia="Times New Roman" w:cstheme="minorHAnsi"/>
          <w:b/>
          <w:bCs/>
          <w:i/>
          <w:iCs/>
          <w:color w:val="000000" w:themeColor="text1"/>
          <w:lang w:eastAsia="pl-PL"/>
        </w:rPr>
        <w:t>Wyjaśnienie:</w:t>
      </w:r>
      <w:r w:rsidRPr="004942F3">
        <w:rPr>
          <w:rFonts w:eastAsia="Times New Roman" w:cstheme="minorHAnsi"/>
          <w:bCs/>
          <w:i/>
          <w:iCs/>
          <w:color w:val="000000" w:themeColor="text1"/>
          <w:lang w:eastAsia="pl-PL"/>
        </w:rPr>
        <w:t xml:space="preserve"> skorzystanie z prawa do sprostowania nie może skutkować zmianą wyniku postępowania </w:t>
      </w:r>
      <w:r w:rsidRPr="004942F3">
        <w:rPr>
          <w:rFonts w:eastAsia="Times New Roman" w:cstheme="minorHAnsi"/>
          <w:bCs/>
          <w:i/>
          <w:iCs/>
          <w:color w:val="000000" w:themeColor="text1"/>
          <w:lang w:eastAsia="pl-PL"/>
        </w:rPr>
        <w:br/>
        <w:t>o udzielenie zamówienia publicznego ani zmianą postanowień umowy w zakresie niezgodnym z przepisami prawa oraz nie może naruszać integralności protokołu oraz jego załączników.</w:t>
      </w:r>
    </w:p>
    <w:p w14:paraId="79C722F8" w14:textId="77777777" w:rsidR="004942F3" w:rsidRPr="004942F3" w:rsidRDefault="004942F3" w:rsidP="004942F3">
      <w:pPr>
        <w:widowControl w:val="0"/>
        <w:spacing w:after="120" w:line="276" w:lineRule="auto"/>
        <w:jc w:val="both"/>
        <w:rPr>
          <w:rFonts w:eastAsia="Times New Roman" w:cstheme="minorHAnsi"/>
          <w:bCs/>
          <w:i/>
          <w:iCs/>
          <w:color w:val="000000" w:themeColor="text1"/>
          <w:lang w:eastAsia="pl-PL"/>
        </w:rPr>
      </w:pPr>
      <w:r w:rsidRPr="004942F3">
        <w:rPr>
          <w:rFonts w:eastAsia="Times New Roman" w:cstheme="minorHAnsi"/>
          <w:b/>
          <w:bCs/>
          <w:i/>
          <w:iCs/>
          <w:color w:val="000000" w:themeColor="text1"/>
          <w:vertAlign w:val="superscript"/>
          <w:lang w:eastAsia="pl-PL"/>
        </w:rPr>
        <w:t xml:space="preserve">*** </w:t>
      </w:r>
      <w:r w:rsidRPr="004942F3">
        <w:rPr>
          <w:rFonts w:eastAsia="Times New Roman" w:cstheme="minorHAnsi"/>
          <w:b/>
          <w:bCs/>
          <w:i/>
          <w:iCs/>
          <w:color w:val="000000" w:themeColor="text1"/>
          <w:lang w:eastAsia="pl-PL"/>
        </w:rPr>
        <w:t>Wyjaśnienie:</w:t>
      </w:r>
      <w:r w:rsidRPr="004942F3">
        <w:rPr>
          <w:rFonts w:eastAsia="Times New Roman" w:cstheme="minorHAnsi"/>
          <w:bCs/>
          <w:i/>
          <w:iCs/>
          <w:color w:val="000000" w:themeColor="text1"/>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6934E3" w:rsidRDefault="00C0721E" w:rsidP="0039102F">
      <w:pPr>
        <w:pStyle w:val="Nagwek1"/>
        <w:jc w:val="center"/>
        <w:rPr>
          <w:rFonts w:asciiTheme="minorHAnsi" w:eastAsia="Calibri" w:hAnsiTheme="minorHAnsi" w:cstheme="minorHAnsi"/>
          <w:b/>
          <w:bCs/>
          <w:color w:val="auto"/>
          <w:sz w:val="22"/>
          <w:szCs w:val="22"/>
        </w:rPr>
      </w:pPr>
      <w:r w:rsidRPr="006934E3">
        <w:rPr>
          <w:rFonts w:asciiTheme="minorHAnsi" w:eastAsia="Calibri" w:hAnsiTheme="minorHAnsi" w:cstheme="minorHAnsi"/>
          <w:b/>
          <w:bCs/>
          <w:color w:val="auto"/>
          <w:sz w:val="22"/>
          <w:szCs w:val="22"/>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FF685A0" w:rsidR="00C0721E" w:rsidRPr="00FC2075" w:rsidRDefault="00B123B3" w:rsidP="00644ECA">
      <w:pPr>
        <w:widowControl w:val="0"/>
        <w:tabs>
          <w:tab w:val="left" w:pos="426"/>
        </w:tabs>
        <w:spacing w:line="320" w:lineRule="exact"/>
        <w:ind w:left="357"/>
        <w:jc w:val="center"/>
        <w:rPr>
          <w:rFonts w:eastAsia="Calibri" w:cstheme="minorHAnsi"/>
        </w:rPr>
      </w:pPr>
      <w:r w:rsidRPr="00FC2075">
        <w:rPr>
          <w:rFonts w:eastAsia="Times New Roman" w:cstheme="minorHAnsi"/>
          <w:b/>
          <w:bCs/>
          <w:sz w:val="24"/>
          <w:szCs w:val="24"/>
        </w:rPr>
        <w:t xml:space="preserve">      </w:t>
      </w:r>
      <w:r w:rsidR="00644ECA">
        <w:rPr>
          <w:rFonts w:eastAsia="Times New Roman" w:cstheme="minorHAnsi"/>
          <w:b/>
          <w:bCs/>
          <w:sz w:val="24"/>
          <w:szCs w:val="24"/>
        </w:rPr>
        <w:br/>
      </w:r>
      <w:r w:rsidR="00644ECA">
        <w:rPr>
          <w:rFonts w:eastAsia="Times New Roman" w:cstheme="minorHAnsi"/>
          <w:b/>
          <w:bCs/>
          <w:sz w:val="24"/>
          <w:szCs w:val="24"/>
        </w:rPr>
        <w:br/>
      </w:r>
      <w:r w:rsidRPr="00FC2075">
        <w:rPr>
          <w:rFonts w:eastAsia="Times New Roman" w:cstheme="minorHAnsi"/>
          <w:b/>
          <w:bCs/>
          <w:sz w:val="24"/>
          <w:szCs w:val="24"/>
        </w:rPr>
        <w:t xml:space="preserve"> </w:t>
      </w:r>
      <w:r w:rsidR="00C0721E" w:rsidRPr="006934E3">
        <w:rPr>
          <w:rFonts w:eastAsia="Times New Roman" w:cstheme="minorHAnsi"/>
          <w:b/>
          <w:bCs/>
        </w:rPr>
        <w:t>§ 16. Informacje o kontakcie z Zamawiającym</w:t>
      </w:r>
      <w:r w:rsidR="00C0721E" w:rsidRPr="00FC2075">
        <w:rPr>
          <w:rFonts w:eastAsia="Times New Roman" w:cstheme="minorHAnsi"/>
          <w:b/>
          <w:bCs/>
          <w:sz w:val="24"/>
          <w:szCs w:val="24"/>
        </w:rPr>
        <w:t>.</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5584B011"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Ewa</w:t>
      </w:r>
      <w:r w:rsidR="00C65561">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Pr="008334FA">
        <w:rPr>
          <w:rFonts w:eastAsia="ArialMT" w:cstheme="minorHAnsi"/>
          <w:iCs/>
          <w:kern w:val="28"/>
          <w:shd w:val="clear" w:color="auto" w:fill="FFFFFF"/>
        </w:rPr>
        <w:t>tel.</w:t>
      </w:r>
      <w:r w:rsidR="00C65561">
        <w:rPr>
          <w:rFonts w:eastAsia="ArialMT" w:cstheme="minorHAnsi"/>
          <w:iCs/>
          <w:kern w:val="28"/>
          <w:shd w:val="clear" w:color="auto" w:fill="FFFFFF"/>
        </w:rPr>
        <w:t> </w:t>
      </w:r>
      <w:r w:rsidRPr="008334FA">
        <w:rPr>
          <w:rFonts w:eastAsia="ArialMT" w:cstheme="minorHAnsi"/>
          <w:iCs/>
          <w:kern w:val="28"/>
          <w:shd w:val="clear" w:color="auto" w:fill="FFFFFF"/>
        </w:rPr>
        <w:t>(15)</w:t>
      </w:r>
      <w:r w:rsidR="00C65561">
        <w:rPr>
          <w:rFonts w:eastAsia="ArialMT" w:cstheme="minorHAnsi"/>
          <w:iCs/>
          <w:kern w:val="28"/>
          <w:shd w:val="clear" w:color="auto" w:fill="FFFFFF"/>
        </w:rPr>
        <w:t> </w:t>
      </w:r>
      <w:r w:rsidRPr="008334FA">
        <w:rPr>
          <w:rFonts w:eastAsia="ArialMT" w:cstheme="minorHAnsi"/>
          <w:iCs/>
          <w:kern w:val="28"/>
          <w:shd w:val="clear" w:color="auto" w:fill="FFFFFF"/>
        </w:rPr>
        <w:t>842</w:t>
      </w:r>
      <w:r w:rsidR="00C65561">
        <w:rPr>
          <w:rFonts w:eastAsia="ArialMT" w:cstheme="minorHAnsi"/>
          <w:iCs/>
          <w:kern w:val="28"/>
          <w:shd w:val="clear" w:color="auto" w:fill="FFFFFF"/>
        </w:rPr>
        <w:t> </w:t>
      </w:r>
      <w:r w:rsidRPr="008334FA">
        <w:rPr>
          <w:rFonts w:eastAsia="ArialMT" w:cstheme="minorHAnsi"/>
          <w:iCs/>
          <w:kern w:val="28"/>
          <w:shd w:val="clear" w:color="auto" w:fill="FFFFFF"/>
        </w:rPr>
        <w:t>3</w:t>
      </w:r>
      <w:r w:rsidR="00E7419F">
        <w:rPr>
          <w:rFonts w:eastAsia="ArialMT" w:cstheme="minorHAnsi"/>
          <w:iCs/>
          <w:kern w:val="28"/>
          <w:shd w:val="clear" w:color="auto" w:fill="FFFFFF"/>
        </w:rPr>
        <w:t>3 41</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00E7419F">
        <w:rPr>
          <w:rFonts w:eastAsia="ArialMT" w:cstheme="minorHAnsi"/>
          <w:iCs/>
          <w:kern w:val="28"/>
          <w:shd w:val="clear" w:color="auto" w:fill="FFFFFF"/>
        </w:rPr>
        <w:t>(15) 844-02-74</w:t>
      </w:r>
      <w:r w:rsidR="00F0495B">
        <w:rPr>
          <w:rFonts w:eastAsia="ArialMT" w:cstheme="minorHAnsi"/>
          <w:iCs/>
          <w:kern w:val="28"/>
          <w:shd w:val="clear" w:color="auto" w:fill="FFFFFF"/>
        </w:rPr>
        <w:t> wew. 27</w:t>
      </w:r>
      <w:r w:rsidR="00E7419F">
        <w:rPr>
          <w:rFonts w:eastAsia="ArialMT" w:cstheme="minorHAnsi"/>
          <w:iCs/>
          <w:kern w:val="28"/>
          <w:shd w:val="clear" w:color="auto" w:fill="FFFFFF"/>
        </w:rPr>
        <w:t>, </w:t>
      </w:r>
      <w:r w:rsidRPr="008334FA">
        <w:rPr>
          <w:rFonts w:eastAsia="ArialMT" w:cstheme="minorHAnsi"/>
          <w:iCs/>
          <w:kern w:val="28"/>
          <w:shd w:val="clear" w:color="auto" w:fill="FFFFFF"/>
        </w:rPr>
        <w:t>e-mail:</w:t>
      </w:r>
      <w:r w:rsidR="00C65561">
        <w:rPr>
          <w:rFonts w:eastAsia="ArialMT" w:cstheme="minorHAnsi"/>
          <w:iCs/>
          <w:kern w:val="28"/>
          <w:shd w:val="clear" w:color="auto" w:fill="FFFFFF"/>
        </w:rPr>
        <w:t> </w:t>
      </w:r>
      <w:r w:rsidRPr="008334FA">
        <w:rPr>
          <w:rFonts w:eastAsia="ArialMT" w:cstheme="minorHAnsi"/>
          <w:iCs/>
          <w:kern w:val="28"/>
          <w:shd w:val="clear" w:color="auto" w:fill="FFFFFF"/>
        </w:rPr>
        <w:t>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r w:rsidR="00927A51">
        <w:rPr>
          <w:rFonts w:eastAsia="ArialMT" w:cstheme="minorHAnsi"/>
          <w:iCs/>
          <w:kern w:val="28"/>
          <w:shd w:val="clear" w:color="auto" w:fill="FFFFFF"/>
        </w:rPr>
        <w:br/>
      </w:r>
    </w:p>
    <w:p w14:paraId="53E32A66" w14:textId="50A24137" w:rsidR="00C0721E" w:rsidRPr="00D67146" w:rsidRDefault="00C0721E" w:rsidP="007A6441">
      <w:pPr>
        <w:widowControl w:val="0"/>
        <w:tabs>
          <w:tab w:val="left" w:pos="707"/>
        </w:tabs>
        <w:spacing w:before="240" w:after="360" w:line="320" w:lineRule="atLeast"/>
        <w:ind w:right="23"/>
        <w:jc w:val="both"/>
        <w:rPr>
          <w:rFonts w:eastAsia="Calibri" w:cstheme="minorHAnsi"/>
          <w:b/>
          <w:bCs/>
        </w:rPr>
      </w:pPr>
      <w:r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406D51">
        <w:trPr>
          <w:trHeight w:hRule="exact" w:val="408"/>
        </w:trPr>
        <w:tc>
          <w:tcPr>
            <w:tcW w:w="500" w:type="dxa"/>
            <w:vAlign w:val="center"/>
          </w:tcPr>
          <w:p w14:paraId="4CDE7A53"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406D51">
        <w:trPr>
          <w:trHeight w:hRule="exact" w:val="408"/>
        </w:trPr>
        <w:tc>
          <w:tcPr>
            <w:tcW w:w="500" w:type="dxa"/>
            <w:vAlign w:val="center"/>
          </w:tcPr>
          <w:p w14:paraId="05D96408"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60149E74"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5"/>
    <w:p w14:paraId="6F86CC9B" w14:textId="42204DC0" w:rsidR="00C0721E" w:rsidRPr="00AC1B67" w:rsidRDefault="00E7419F"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bookmarkStart w:id="6" w:name="_GoBack"/>
      <w:bookmarkEnd w:id="6"/>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3343BE08" w:rsidR="003E4300" w:rsidRPr="0066522E" w:rsidRDefault="00E7419F"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hd w:val="clear" w:color="auto" w:fill="FFFFFF"/>
        </w:rPr>
        <w:sectPr w:rsidR="003E4300" w:rsidRPr="0066522E" w:rsidSect="006B333F">
          <w:headerReference w:type="even" r:id="rId14"/>
          <w:headerReference w:type="default" r:id="rId15"/>
          <w:footerReference w:type="even" r:id="rId16"/>
          <w:footerReference w:type="default" r:id="rId17"/>
          <w:headerReference w:type="first" r:id="rId18"/>
          <w:footerReference w:type="first" r:id="rId19"/>
          <w:pgSz w:w="11906" w:h="16838"/>
          <w:pgMar w:top="425" w:right="1077" w:bottom="1418" w:left="1077" w:header="0" w:footer="0" w:gutter="0"/>
          <w:cols w:space="708"/>
          <w:titlePg/>
          <w:docGrid w:linePitch="360"/>
        </w:sectPr>
      </w:pPr>
      <w:r>
        <w:rPr>
          <w:rFonts w:eastAsia="ArialMT" w:cstheme="minorHAnsi"/>
          <w:i/>
          <w:iCs/>
          <w:kern w:val="28"/>
          <w:shd w:val="clear" w:color="auto" w:fill="FFFFFF"/>
        </w:rPr>
        <w:t xml:space="preserve">     </w:t>
      </w:r>
      <w:r w:rsidR="00C0721E" w:rsidRPr="0066522E">
        <w:rPr>
          <w:rFonts w:eastAsia="ArialMT" w:cstheme="minorHAnsi"/>
          <w:i/>
          <w:iCs/>
          <w:kern w:val="28"/>
          <w:shd w:val="clear" w:color="auto" w:fill="FFFFFF"/>
        </w:rPr>
        <w:t>(podpis Kierownika Zamawiającego</w:t>
      </w:r>
      <w:bookmarkStart w:id="7" w:name="_Hlk504983338"/>
      <w:r w:rsidR="00BA53CE">
        <w:rPr>
          <w:rFonts w:eastAsia="ArialMT" w:cstheme="minorHAnsi"/>
          <w:i/>
          <w:iCs/>
          <w:kern w:val="28"/>
          <w:shd w:val="clear" w:color="auto" w:fill="FFFFFF"/>
        </w:rPr>
        <w:t>)</w:t>
      </w:r>
    </w:p>
    <w:bookmarkEnd w:id="7"/>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20"/>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6A9E" w14:textId="77777777" w:rsidR="001747E2" w:rsidRDefault="001747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19462F">
      <w:rPr>
        <w:rStyle w:val="Numerstrony"/>
        <w:rFonts w:cstheme="minorHAnsi"/>
        <w:noProof/>
        <w:snapToGrid w:val="0"/>
        <w:sz w:val="20"/>
        <w:szCs w:val="20"/>
      </w:rPr>
      <w:t>6</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19462F">
      <w:rPr>
        <w:rStyle w:val="Numerstrony"/>
        <w:rFonts w:cstheme="minorHAnsi"/>
        <w:noProof/>
        <w:snapToGrid w:val="0"/>
        <w:sz w:val="20"/>
        <w:szCs w:val="20"/>
      </w:rPr>
      <w:t>7</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C68" w14:textId="7D449760"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3E0DBE">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8C02" w14:textId="77777777" w:rsidR="001747E2" w:rsidRDefault="001747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689092B3" w:rsidR="002571D4" w:rsidRDefault="00E12DDE" w:rsidP="00796251">
    <w:pPr>
      <w:pStyle w:val="Nagwek"/>
      <w:jc w:val="center"/>
    </w:pPr>
    <w:r>
      <w:rPr>
        <w:noProof/>
        <w:lang w:eastAsia="pl-PL"/>
      </w:rPr>
      <w:br/>
    </w:r>
    <w:r w:rsidR="00ED1DEC">
      <w:rPr>
        <w:noProof/>
        <w:lang w:eastAsia="pl-PL"/>
      </w:rPr>
      <w:drawing>
        <wp:inline distT="0" distB="0" distL="0" distR="0" wp14:anchorId="3AD3ABC1" wp14:editId="21D44CBC">
          <wp:extent cx="6192520" cy="102453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B354C"/>
    <w:multiLevelType w:val="hybridMultilevel"/>
    <w:tmpl w:val="12464B5E"/>
    <w:lvl w:ilvl="0" w:tplc="1882B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82EDD"/>
    <w:multiLevelType w:val="hybridMultilevel"/>
    <w:tmpl w:val="7696E03E"/>
    <w:lvl w:ilvl="0" w:tplc="D1B250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E2504"/>
    <w:multiLevelType w:val="multilevel"/>
    <w:tmpl w:val="C28AABB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864707"/>
    <w:multiLevelType w:val="multilevel"/>
    <w:tmpl w:val="69927ED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E1B22"/>
    <w:multiLevelType w:val="hybridMultilevel"/>
    <w:tmpl w:val="44445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B1748E"/>
    <w:multiLevelType w:val="hybridMultilevel"/>
    <w:tmpl w:val="026E9CAC"/>
    <w:lvl w:ilvl="0" w:tplc="04150017">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72F188D"/>
    <w:multiLevelType w:val="hybridMultilevel"/>
    <w:tmpl w:val="318065A4"/>
    <w:lvl w:ilvl="0" w:tplc="CB6C6C9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882D7A"/>
    <w:multiLevelType w:val="hybridMultilevel"/>
    <w:tmpl w:val="BE4A9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707E15"/>
    <w:multiLevelType w:val="hybridMultilevel"/>
    <w:tmpl w:val="EC3EAF0C"/>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45"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C2BCE"/>
    <w:multiLevelType w:val="hybridMultilevel"/>
    <w:tmpl w:val="BDD05938"/>
    <w:lvl w:ilvl="0" w:tplc="BB5088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0"/>
  </w:num>
  <w:num w:numId="3">
    <w:abstractNumId w:val="41"/>
  </w:num>
  <w:num w:numId="4">
    <w:abstractNumId w:val="40"/>
  </w:num>
  <w:num w:numId="5">
    <w:abstractNumId w:val="26"/>
  </w:num>
  <w:num w:numId="6">
    <w:abstractNumId w:val="42"/>
  </w:num>
  <w:num w:numId="7">
    <w:abstractNumId w:val="28"/>
  </w:num>
  <w:num w:numId="8">
    <w:abstractNumId w:val="24"/>
  </w:num>
  <w:num w:numId="9">
    <w:abstractNumId w:val="10"/>
  </w:num>
  <w:num w:numId="10">
    <w:abstractNumId w:val="25"/>
  </w:num>
  <w:num w:numId="11">
    <w:abstractNumId w:val="13"/>
  </w:num>
  <w:num w:numId="12">
    <w:abstractNumId w:val="4"/>
  </w:num>
  <w:num w:numId="13">
    <w:abstractNumId w:val="14"/>
  </w:num>
  <w:num w:numId="14">
    <w:abstractNumId w:val="6"/>
  </w:num>
  <w:num w:numId="15">
    <w:abstractNumId w:val="19"/>
  </w:num>
  <w:num w:numId="16">
    <w:abstractNumId w:val="44"/>
  </w:num>
  <w:num w:numId="17">
    <w:abstractNumId w:val="12"/>
  </w:num>
  <w:num w:numId="18">
    <w:abstractNumId w:val="17"/>
  </w:num>
  <w:num w:numId="19">
    <w:abstractNumId w:val="21"/>
  </w:num>
  <w:num w:numId="20">
    <w:abstractNumId w:val="38"/>
  </w:num>
  <w:num w:numId="21">
    <w:abstractNumId w:val="31"/>
  </w:num>
  <w:num w:numId="22">
    <w:abstractNumId w:val="0"/>
  </w:num>
  <w:num w:numId="23">
    <w:abstractNumId w:val="35"/>
  </w:num>
  <w:num w:numId="24">
    <w:abstractNumId w:val="32"/>
  </w:num>
  <w:num w:numId="25">
    <w:abstractNumId w:val="23"/>
  </w:num>
  <w:num w:numId="26">
    <w:abstractNumId w:val="15"/>
  </w:num>
  <w:num w:numId="27">
    <w:abstractNumId w:val="18"/>
  </w:num>
  <w:num w:numId="28">
    <w:abstractNumId w:val="7"/>
  </w:num>
  <w:num w:numId="29">
    <w:abstractNumId w:val="29"/>
  </w:num>
  <w:num w:numId="30">
    <w:abstractNumId w:val="9"/>
  </w:num>
  <w:num w:numId="31">
    <w:abstractNumId w:val="11"/>
  </w:num>
  <w:num w:numId="32">
    <w:abstractNumId w:val="47"/>
  </w:num>
  <w:num w:numId="33">
    <w:abstractNumId w:val="5"/>
  </w:num>
  <w:num w:numId="34">
    <w:abstractNumId w:val="45"/>
  </w:num>
  <w:num w:numId="35">
    <w:abstractNumId w:val="33"/>
  </w:num>
  <w:num w:numId="36">
    <w:abstractNumId w:val="22"/>
  </w:num>
  <w:num w:numId="37">
    <w:abstractNumId w:val="37"/>
  </w:num>
  <w:num w:numId="38">
    <w:abstractNumId w:val="3"/>
  </w:num>
  <w:num w:numId="39">
    <w:abstractNumId w:val="27"/>
  </w:num>
  <w:num w:numId="40">
    <w:abstractNumId w:val="1"/>
  </w:num>
  <w:num w:numId="41">
    <w:abstractNumId w:val="16"/>
  </w:num>
  <w:num w:numId="42">
    <w:abstractNumId w:val="36"/>
  </w:num>
  <w:num w:numId="43">
    <w:abstractNumId w:val="20"/>
  </w:num>
  <w:num w:numId="44">
    <w:abstractNumId w:val="2"/>
  </w:num>
  <w:num w:numId="45">
    <w:abstractNumId w:val="8"/>
  </w:num>
  <w:num w:numId="46">
    <w:abstractNumId w:val="46"/>
  </w:num>
  <w:num w:numId="47">
    <w:abstractNumId w:val="39"/>
  </w:num>
  <w:num w:numId="4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6412"/>
    <w:rsid w:val="000071AD"/>
    <w:rsid w:val="00010E55"/>
    <w:rsid w:val="00011E31"/>
    <w:rsid w:val="00011F51"/>
    <w:rsid w:val="0001236D"/>
    <w:rsid w:val="00012BE0"/>
    <w:rsid w:val="000135BD"/>
    <w:rsid w:val="00014155"/>
    <w:rsid w:val="000169A2"/>
    <w:rsid w:val="00017429"/>
    <w:rsid w:val="00020D71"/>
    <w:rsid w:val="00023D93"/>
    <w:rsid w:val="000274A5"/>
    <w:rsid w:val="0003078B"/>
    <w:rsid w:val="000315E8"/>
    <w:rsid w:val="00036614"/>
    <w:rsid w:val="00037DD6"/>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747E2"/>
    <w:rsid w:val="001808F7"/>
    <w:rsid w:val="00181541"/>
    <w:rsid w:val="001850A2"/>
    <w:rsid w:val="001855DE"/>
    <w:rsid w:val="00187970"/>
    <w:rsid w:val="00190326"/>
    <w:rsid w:val="001903B7"/>
    <w:rsid w:val="0019085E"/>
    <w:rsid w:val="001916BC"/>
    <w:rsid w:val="00191F43"/>
    <w:rsid w:val="0019306D"/>
    <w:rsid w:val="00193C28"/>
    <w:rsid w:val="0019462F"/>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6F95"/>
    <w:rsid w:val="001C2EDD"/>
    <w:rsid w:val="001C37A9"/>
    <w:rsid w:val="001C3DCB"/>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06AE"/>
    <w:rsid w:val="002A10AC"/>
    <w:rsid w:val="002A124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5F21"/>
    <w:rsid w:val="00356059"/>
    <w:rsid w:val="00356ACC"/>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D5C35"/>
    <w:rsid w:val="003E0570"/>
    <w:rsid w:val="003E0DBE"/>
    <w:rsid w:val="003E1F19"/>
    <w:rsid w:val="003E2E42"/>
    <w:rsid w:val="003E38C9"/>
    <w:rsid w:val="003E4300"/>
    <w:rsid w:val="003E4423"/>
    <w:rsid w:val="003E446A"/>
    <w:rsid w:val="003E4471"/>
    <w:rsid w:val="003E52B4"/>
    <w:rsid w:val="003E74BD"/>
    <w:rsid w:val="003F1000"/>
    <w:rsid w:val="003F23BD"/>
    <w:rsid w:val="003F27C2"/>
    <w:rsid w:val="003F3158"/>
    <w:rsid w:val="003F39A1"/>
    <w:rsid w:val="003F6562"/>
    <w:rsid w:val="003F798F"/>
    <w:rsid w:val="00400192"/>
    <w:rsid w:val="0040078D"/>
    <w:rsid w:val="00400ADF"/>
    <w:rsid w:val="00401211"/>
    <w:rsid w:val="004029BF"/>
    <w:rsid w:val="0040307D"/>
    <w:rsid w:val="00404859"/>
    <w:rsid w:val="00406341"/>
    <w:rsid w:val="00406D5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319"/>
    <w:rsid w:val="004828D8"/>
    <w:rsid w:val="0048328C"/>
    <w:rsid w:val="0048384A"/>
    <w:rsid w:val="00483BA9"/>
    <w:rsid w:val="004852F8"/>
    <w:rsid w:val="00490739"/>
    <w:rsid w:val="004942F3"/>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14"/>
    <w:rsid w:val="004D0A74"/>
    <w:rsid w:val="004D1E7B"/>
    <w:rsid w:val="004D3476"/>
    <w:rsid w:val="004D3F46"/>
    <w:rsid w:val="004D5918"/>
    <w:rsid w:val="004D5AA6"/>
    <w:rsid w:val="004D639C"/>
    <w:rsid w:val="004D6E24"/>
    <w:rsid w:val="004E0694"/>
    <w:rsid w:val="004E08FD"/>
    <w:rsid w:val="004E11FC"/>
    <w:rsid w:val="004E13B6"/>
    <w:rsid w:val="004E1AB5"/>
    <w:rsid w:val="004E2D29"/>
    <w:rsid w:val="004E3F1B"/>
    <w:rsid w:val="004E6565"/>
    <w:rsid w:val="004E7F8A"/>
    <w:rsid w:val="004F0EE3"/>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3D0F"/>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CA7"/>
    <w:rsid w:val="00637F12"/>
    <w:rsid w:val="00640CC3"/>
    <w:rsid w:val="0064159B"/>
    <w:rsid w:val="00642AED"/>
    <w:rsid w:val="0064499D"/>
    <w:rsid w:val="00644ECA"/>
    <w:rsid w:val="00645374"/>
    <w:rsid w:val="006500D9"/>
    <w:rsid w:val="00651823"/>
    <w:rsid w:val="00651CD6"/>
    <w:rsid w:val="00651FA5"/>
    <w:rsid w:val="0065295D"/>
    <w:rsid w:val="0065486F"/>
    <w:rsid w:val="0065519B"/>
    <w:rsid w:val="00655A6C"/>
    <w:rsid w:val="0065710B"/>
    <w:rsid w:val="00657920"/>
    <w:rsid w:val="00660EB9"/>
    <w:rsid w:val="00660F2D"/>
    <w:rsid w:val="0066162F"/>
    <w:rsid w:val="006633F3"/>
    <w:rsid w:val="00664448"/>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4823"/>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B6923"/>
    <w:rsid w:val="007C2564"/>
    <w:rsid w:val="007C3424"/>
    <w:rsid w:val="007C38B4"/>
    <w:rsid w:val="007C3B31"/>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C7E"/>
    <w:rsid w:val="007E5F08"/>
    <w:rsid w:val="007E63CA"/>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695"/>
    <w:rsid w:val="0080188E"/>
    <w:rsid w:val="00801FE2"/>
    <w:rsid w:val="008034E7"/>
    <w:rsid w:val="00804045"/>
    <w:rsid w:val="0080555E"/>
    <w:rsid w:val="008063F9"/>
    <w:rsid w:val="00810A0D"/>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4C03"/>
    <w:rsid w:val="008560C5"/>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8F73E8"/>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5D40"/>
    <w:rsid w:val="009400D9"/>
    <w:rsid w:val="00941A2E"/>
    <w:rsid w:val="00942F90"/>
    <w:rsid w:val="0094436D"/>
    <w:rsid w:val="00951769"/>
    <w:rsid w:val="00951ED5"/>
    <w:rsid w:val="00957CB5"/>
    <w:rsid w:val="0096256F"/>
    <w:rsid w:val="00963750"/>
    <w:rsid w:val="00964034"/>
    <w:rsid w:val="00965745"/>
    <w:rsid w:val="00966674"/>
    <w:rsid w:val="0096725F"/>
    <w:rsid w:val="00970CBC"/>
    <w:rsid w:val="009726C8"/>
    <w:rsid w:val="00972AA7"/>
    <w:rsid w:val="0097397D"/>
    <w:rsid w:val="009739B0"/>
    <w:rsid w:val="009768E0"/>
    <w:rsid w:val="009770DC"/>
    <w:rsid w:val="0098096D"/>
    <w:rsid w:val="00981482"/>
    <w:rsid w:val="00984094"/>
    <w:rsid w:val="0098638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256C"/>
    <w:rsid w:val="00B63E53"/>
    <w:rsid w:val="00B669CF"/>
    <w:rsid w:val="00B66E59"/>
    <w:rsid w:val="00B676CC"/>
    <w:rsid w:val="00B67981"/>
    <w:rsid w:val="00B679D9"/>
    <w:rsid w:val="00B70AA3"/>
    <w:rsid w:val="00B70B32"/>
    <w:rsid w:val="00B70C84"/>
    <w:rsid w:val="00B72741"/>
    <w:rsid w:val="00B74584"/>
    <w:rsid w:val="00B74794"/>
    <w:rsid w:val="00B74A3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B1AEA"/>
    <w:rsid w:val="00BB2974"/>
    <w:rsid w:val="00BB2B81"/>
    <w:rsid w:val="00BB66A2"/>
    <w:rsid w:val="00BB7B57"/>
    <w:rsid w:val="00BC05FB"/>
    <w:rsid w:val="00BC133E"/>
    <w:rsid w:val="00BC14C0"/>
    <w:rsid w:val="00BC180A"/>
    <w:rsid w:val="00BC196C"/>
    <w:rsid w:val="00BC32D1"/>
    <w:rsid w:val="00BC3F3A"/>
    <w:rsid w:val="00BC7B26"/>
    <w:rsid w:val="00BD20D5"/>
    <w:rsid w:val="00BD2363"/>
    <w:rsid w:val="00BD25F1"/>
    <w:rsid w:val="00BD5B0E"/>
    <w:rsid w:val="00BD637B"/>
    <w:rsid w:val="00BD6D30"/>
    <w:rsid w:val="00BD7278"/>
    <w:rsid w:val="00BD76E6"/>
    <w:rsid w:val="00BE5456"/>
    <w:rsid w:val="00BE5771"/>
    <w:rsid w:val="00BF053C"/>
    <w:rsid w:val="00BF0B85"/>
    <w:rsid w:val="00BF10DB"/>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27E4"/>
    <w:rsid w:val="00C2355D"/>
    <w:rsid w:val="00C23B66"/>
    <w:rsid w:val="00C247FC"/>
    <w:rsid w:val="00C25AFA"/>
    <w:rsid w:val="00C25C51"/>
    <w:rsid w:val="00C30DF1"/>
    <w:rsid w:val="00C31DD3"/>
    <w:rsid w:val="00C33ECB"/>
    <w:rsid w:val="00C36105"/>
    <w:rsid w:val="00C411EF"/>
    <w:rsid w:val="00C52728"/>
    <w:rsid w:val="00C52865"/>
    <w:rsid w:val="00C604A0"/>
    <w:rsid w:val="00C6246A"/>
    <w:rsid w:val="00C62833"/>
    <w:rsid w:val="00C634BE"/>
    <w:rsid w:val="00C64576"/>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6561"/>
    <w:rsid w:val="00D17449"/>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0C4C"/>
    <w:rsid w:val="00D912E5"/>
    <w:rsid w:val="00D9250C"/>
    <w:rsid w:val="00D93F12"/>
    <w:rsid w:val="00D958F4"/>
    <w:rsid w:val="00D959B0"/>
    <w:rsid w:val="00D95AB0"/>
    <w:rsid w:val="00D95DF2"/>
    <w:rsid w:val="00D967D4"/>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419F"/>
    <w:rsid w:val="00E76B0D"/>
    <w:rsid w:val="00E77B0B"/>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343"/>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1DEC"/>
    <w:rsid w:val="00ED2FF7"/>
    <w:rsid w:val="00ED3A2E"/>
    <w:rsid w:val="00ED5F78"/>
    <w:rsid w:val="00EE009A"/>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51D1"/>
    <w:rsid w:val="00EF5C3E"/>
    <w:rsid w:val="00EF6FAC"/>
    <w:rsid w:val="00EF70C3"/>
    <w:rsid w:val="00F0015F"/>
    <w:rsid w:val="00F004F4"/>
    <w:rsid w:val="00F0070A"/>
    <w:rsid w:val="00F00C65"/>
    <w:rsid w:val="00F00E6E"/>
    <w:rsid w:val="00F0422B"/>
    <w:rsid w:val="00F0495B"/>
    <w:rsid w:val="00F05B58"/>
    <w:rsid w:val="00F06C3F"/>
    <w:rsid w:val="00F0701A"/>
    <w:rsid w:val="00F077D5"/>
    <w:rsid w:val="00F109DB"/>
    <w:rsid w:val="00F10E46"/>
    <w:rsid w:val="00F11A57"/>
    <w:rsid w:val="00F12904"/>
    <w:rsid w:val="00F129EA"/>
    <w:rsid w:val="00F13583"/>
    <w:rsid w:val="00F1392C"/>
    <w:rsid w:val="00F13EE4"/>
    <w:rsid w:val="00F147E9"/>
    <w:rsid w:val="00F148C8"/>
    <w:rsid w:val="00F164C5"/>
    <w:rsid w:val="00F20B72"/>
    <w:rsid w:val="00F21CBB"/>
    <w:rsid w:val="00F21EC8"/>
    <w:rsid w:val="00F22EC6"/>
    <w:rsid w:val="00F23F7A"/>
    <w:rsid w:val="00F25437"/>
    <w:rsid w:val="00F26174"/>
    <w:rsid w:val="00F30488"/>
    <w:rsid w:val="00F31343"/>
    <w:rsid w:val="00F31A91"/>
    <w:rsid w:val="00F31C9D"/>
    <w:rsid w:val="00F346D6"/>
    <w:rsid w:val="00F34D1E"/>
    <w:rsid w:val="00F34DF7"/>
    <w:rsid w:val="00F362DB"/>
    <w:rsid w:val="00F36C7C"/>
    <w:rsid w:val="00F40361"/>
    <w:rsid w:val="00F403C7"/>
    <w:rsid w:val="00F41449"/>
    <w:rsid w:val="00F41AAA"/>
    <w:rsid w:val="00F43A3C"/>
    <w:rsid w:val="00F45015"/>
    <w:rsid w:val="00F452D1"/>
    <w:rsid w:val="00F513D1"/>
    <w:rsid w:val="00F51C14"/>
    <w:rsid w:val="00F51ECC"/>
    <w:rsid w:val="00F526CD"/>
    <w:rsid w:val="00F5285A"/>
    <w:rsid w:val="00F5566F"/>
    <w:rsid w:val="00F5603A"/>
    <w:rsid w:val="00F56CF0"/>
    <w:rsid w:val="00F60B3C"/>
    <w:rsid w:val="00F60BBB"/>
    <w:rsid w:val="00F62950"/>
    <w:rsid w:val="00F62E2A"/>
    <w:rsid w:val="00F65A0D"/>
    <w:rsid w:val="00F662A2"/>
    <w:rsid w:val="00F667B1"/>
    <w:rsid w:val="00F6748A"/>
    <w:rsid w:val="00F702DC"/>
    <w:rsid w:val="00F72270"/>
    <w:rsid w:val="00F72E47"/>
    <w:rsid w:val="00F81EB5"/>
    <w:rsid w:val="00F820AF"/>
    <w:rsid w:val="00F82D88"/>
    <w:rsid w:val="00F83CD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mailto:iod@mzk.stalowa-wol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p.mzk.stalowa-wo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zk.stalowa-wola.pl/sw/przetargi-mzk/aktual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ip.mzk.stalowa-wola.pl/sw/przetargi-mzk/aktualn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kretariat@mzk.stalowa-wola.pl"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BB59-19A6-4FE2-A8FF-1D36EC99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7</Pages>
  <Words>2934</Words>
  <Characters>17610</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562</cp:revision>
  <cp:lastPrinted>2023-03-07T11:05:00Z</cp:lastPrinted>
  <dcterms:created xsi:type="dcterms:W3CDTF">2021-02-04T10:58:00Z</dcterms:created>
  <dcterms:modified xsi:type="dcterms:W3CDTF">2023-03-08T06:50:00Z</dcterms:modified>
</cp:coreProperties>
</file>